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1" w:rsidRPr="00913F84" w:rsidRDefault="00866901" w:rsidP="00913F84">
      <w:pPr>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jc w:val="center"/>
        <w:rPr>
          <w:rFonts w:ascii="方正小标宋简体" w:eastAsia="方正小标宋简体" w:hAnsi="仿宋" w:cs="宋体"/>
          <w:color w:val="000000"/>
          <w:kern w:val="0"/>
          <w:sz w:val="44"/>
          <w:szCs w:val="44"/>
        </w:rPr>
      </w:pPr>
      <w:r w:rsidRPr="00913F84">
        <w:rPr>
          <w:rFonts w:ascii="方正小标宋简体" w:eastAsia="方正小标宋简体" w:hAnsi="仿宋" w:cs="宋体" w:hint="eastAsia"/>
          <w:color w:val="000000"/>
          <w:kern w:val="0"/>
          <w:sz w:val="44"/>
          <w:szCs w:val="44"/>
        </w:rPr>
        <w:t>宁德市发展和改革委员会</w:t>
      </w:r>
      <w:r w:rsidR="003F42D9" w:rsidRPr="00913F84">
        <w:rPr>
          <w:rFonts w:ascii="方正小标宋简体" w:eastAsia="方正小标宋简体" w:hAnsi="仿宋" w:cs="宋体" w:hint="eastAsia"/>
          <w:color w:val="000000"/>
          <w:kern w:val="0"/>
          <w:sz w:val="44"/>
          <w:szCs w:val="44"/>
        </w:rPr>
        <w:t>关于</w:t>
      </w:r>
      <w:r w:rsidRPr="00913F84">
        <w:rPr>
          <w:rFonts w:ascii="方正小标宋简体" w:eastAsia="方正小标宋简体" w:hAnsi="仿宋" w:cs="宋体" w:hint="eastAsia"/>
          <w:color w:val="000000"/>
          <w:kern w:val="0"/>
          <w:sz w:val="44"/>
          <w:szCs w:val="44"/>
        </w:rPr>
        <w:t>201</w:t>
      </w:r>
      <w:r w:rsidR="00A75BD3" w:rsidRPr="00913F84">
        <w:rPr>
          <w:rFonts w:ascii="方正小标宋简体" w:eastAsia="方正小标宋简体" w:hAnsi="仿宋" w:cs="宋体" w:hint="eastAsia"/>
          <w:color w:val="000000"/>
          <w:kern w:val="0"/>
          <w:sz w:val="44"/>
          <w:szCs w:val="44"/>
        </w:rPr>
        <w:t>8</w:t>
      </w:r>
      <w:r w:rsidRPr="00913F84">
        <w:rPr>
          <w:rFonts w:ascii="方正小标宋简体" w:eastAsia="方正小标宋简体" w:hAnsi="仿宋" w:cs="宋体" w:hint="eastAsia"/>
          <w:color w:val="000000"/>
          <w:kern w:val="0"/>
          <w:sz w:val="44"/>
          <w:szCs w:val="44"/>
        </w:rPr>
        <w:t>年度</w:t>
      </w:r>
    </w:p>
    <w:p w:rsidR="003F42D9" w:rsidRPr="00913F84" w:rsidRDefault="0046159B" w:rsidP="00913F84">
      <w:pPr>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jc w:val="center"/>
        <w:rPr>
          <w:rFonts w:ascii="仿宋_GB2312" w:hAnsi="仿宋"/>
          <w:color w:val="000000"/>
          <w:szCs w:val="32"/>
        </w:rPr>
      </w:pPr>
      <w:r>
        <w:rPr>
          <w:rFonts w:ascii="方正小标宋简体" w:eastAsia="方正小标宋简体" w:hAnsi="仿宋" w:hint="eastAsia"/>
          <w:color w:val="000000"/>
          <w:sz w:val="44"/>
          <w:szCs w:val="44"/>
        </w:rPr>
        <w:t>业务</w:t>
      </w:r>
      <w:r w:rsidR="00866901" w:rsidRPr="00913F84">
        <w:rPr>
          <w:rFonts w:ascii="方正小标宋简体" w:eastAsia="方正小标宋简体" w:hAnsi="仿宋" w:hint="eastAsia"/>
          <w:color w:val="000000"/>
          <w:sz w:val="44"/>
          <w:szCs w:val="44"/>
        </w:rPr>
        <w:t>费</w:t>
      </w:r>
      <w:r>
        <w:rPr>
          <w:rFonts w:ascii="方正小标宋简体" w:eastAsia="方正小标宋简体" w:hAnsi="仿宋" w:hint="eastAsia"/>
          <w:color w:val="000000"/>
          <w:sz w:val="44"/>
          <w:szCs w:val="44"/>
        </w:rPr>
        <w:t>项目支出的</w:t>
      </w:r>
      <w:r w:rsidR="00866901" w:rsidRPr="00913F84">
        <w:rPr>
          <w:rFonts w:ascii="方正小标宋简体" w:eastAsia="方正小标宋简体" w:hAnsi="仿宋" w:hint="eastAsia"/>
          <w:color w:val="000000"/>
          <w:sz w:val="44"/>
          <w:szCs w:val="44"/>
        </w:rPr>
        <w:t>绩效</w:t>
      </w:r>
      <w:r w:rsidR="002327F6">
        <w:rPr>
          <w:rFonts w:ascii="方正小标宋简体" w:eastAsia="方正小标宋简体" w:hAnsi="仿宋" w:hint="eastAsia"/>
          <w:color w:val="000000"/>
          <w:sz w:val="44"/>
          <w:szCs w:val="44"/>
        </w:rPr>
        <w:t>评价</w:t>
      </w:r>
      <w:r w:rsidR="00D34AC6">
        <w:rPr>
          <w:rFonts w:ascii="方正小标宋简体" w:eastAsia="方正小标宋简体" w:hAnsi="仿宋" w:hint="eastAsia"/>
          <w:color w:val="000000"/>
          <w:sz w:val="44"/>
          <w:szCs w:val="44"/>
        </w:rPr>
        <w:t>报告</w:t>
      </w:r>
    </w:p>
    <w:p w:rsidR="005A37D4" w:rsidRDefault="005A37D4" w:rsidP="00913F84">
      <w:pPr>
        <w:tabs>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left="128" w:firstLineChars="196" w:firstLine="627"/>
        <w:jc w:val="left"/>
        <w:rPr>
          <w:rFonts w:ascii="仿宋_GB2312" w:hint="eastAsia"/>
          <w:color w:val="333333"/>
          <w:szCs w:val="32"/>
        </w:rPr>
      </w:pPr>
    </w:p>
    <w:p w:rsidR="00866901" w:rsidRPr="00913F84" w:rsidRDefault="00866901" w:rsidP="00913F84">
      <w:pPr>
        <w:tabs>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left="128" w:firstLineChars="196" w:firstLine="627"/>
        <w:jc w:val="left"/>
        <w:rPr>
          <w:rFonts w:ascii="黑体" w:eastAsia="黑体" w:hAnsi="黑体"/>
          <w:kern w:val="0"/>
          <w:szCs w:val="32"/>
        </w:rPr>
      </w:pPr>
      <w:r w:rsidRPr="00913F84">
        <w:rPr>
          <w:rFonts w:ascii="黑体" w:eastAsia="黑体" w:hAnsi="黑体" w:hint="eastAsia"/>
          <w:color w:val="333333"/>
          <w:kern w:val="0"/>
          <w:szCs w:val="32"/>
        </w:rPr>
        <w:t>一、项目概况</w:t>
      </w:r>
      <w:r w:rsidRPr="00913F84">
        <w:rPr>
          <w:rFonts w:ascii="黑体" w:eastAsia="黑体" w:hAnsi="黑体" w:hint="eastAsia"/>
          <w:color w:val="333333"/>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p>
    <w:p w:rsidR="00866901" w:rsidRPr="00913F84" w:rsidRDefault="00866901"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楷体" w:eastAsia="楷体" w:hAnsi="楷体"/>
          <w:b/>
          <w:color w:val="333333"/>
          <w:kern w:val="0"/>
          <w:szCs w:val="32"/>
        </w:rPr>
      </w:pPr>
      <w:r w:rsidRPr="00913F84">
        <w:rPr>
          <w:rFonts w:ascii="楷体" w:eastAsia="楷体" w:hAnsi="楷体" w:hint="eastAsia"/>
          <w:b/>
          <w:color w:val="333333"/>
          <w:kern w:val="0"/>
          <w:szCs w:val="32"/>
        </w:rPr>
        <w:t>（一）项目单位基本情况</w:t>
      </w:r>
    </w:p>
    <w:p w:rsidR="00866901" w:rsidRPr="00913F84" w:rsidRDefault="00BC5192" w:rsidP="00913F84">
      <w:pPr>
        <w:widowControl/>
        <w:shd w:val="clear" w:color="auto" w:fill="FFFFFF"/>
        <w:spacing w:line="540" w:lineRule="exact"/>
        <w:ind w:firstLine="640"/>
        <w:jc w:val="left"/>
        <w:rPr>
          <w:rFonts w:ascii="仿宋_GB2312"/>
          <w:color w:val="333333"/>
          <w:kern w:val="0"/>
          <w:szCs w:val="32"/>
        </w:rPr>
      </w:pPr>
      <w:r w:rsidRPr="00913F84">
        <w:rPr>
          <w:rFonts w:ascii="仿宋_GB2312" w:hint="eastAsia"/>
          <w:color w:val="333333"/>
          <w:kern w:val="0"/>
          <w:szCs w:val="32"/>
        </w:rPr>
        <w:t>宁德市发改委负责拟定并组织实施全市国民经济和社会发展战略、中长期规划和年度计划。负责全市相关产业发展规划、重大政策与国民经济和社会发展规划、计划的衔接平衡，推进经济结构战略性调整。指导推进和综合协调全市经济体制有关改革</w:t>
      </w:r>
      <w:bookmarkStart w:id="0" w:name="_GoBack"/>
      <w:bookmarkEnd w:id="0"/>
      <w:r w:rsidRPr="00913F84">
        <w:rPr>
          <w:rFonts w:ascii="仿宋_GB2312" w:hint="eastAsia"/>
          <w:color w:val="333333"/>
          <w:kern w:val="0"/>
          <w:szCs w:val="32"/>
        </w:rPr>
        <w:t>。负责权限内固定资产投资项目的审批、审核以及项目节能审查。负责统筹规划重大建设项目和生产力布局。组织开展市际、区域、县域间的经济技术协作活动。负责协调推进生态文明领域改革工作。监测、预警市场价格，分析价格形势，拟定并组织实施价格总水平调控目标。检查、督促、指导市重点项目的建设。牵头推进全市营商环境建设。牵头负责全市社会信用体系建设工作。负责全市粮食流通宏观调控，负责市级储备粮行政管理。负责数字经济产业布局,统筹推进产业数字化和数字产业化工作。指导、协调推进全市铁路（轨道交通）前期和建设计划实施等。单位现有编制117名，财务独立核算。</w:t>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r w:rsidR="00866901" w:rsidRPr="00913F84">
        <w:rPr>
          <w:rFonts w:ascii="仿宋_GB2312" w:hint="eastAsia"/>
          <w:color w:val="333333"/>
          <w:kern w:val="0"/>
          <w:szCs w:val="32"/>
        </w:rPr>
        <w:tab/>
      </w:r>
    </w:p>
    <w:p w:rsidR="00866901" w:rsidRPr="00913F84" w:rsidRDefault="00866901"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楷体" w:eastAsia="楷体" w:hAnsi="楷体"/>
          <w:b/>
          <w:color w:val="333333"/>
          <w:kern w:val="0"/>
          <w:szCs w:val="32"/>
        </w:rPr>
      </w:pPr>
      <w:r w:rsidRPr="00913F84">
        <w:rPr>
          <w:rFonts w:ascii="楷体" w:eastAsia="楷体" w:hAnsi="楷体" w:hint="eastAsia"/>
          <w:b/>
          <w:color w:val="333333"/>
          <w:kern w:val="0"/>
          <w:szCs w:val="32"/>
        </w:rPr>
        <w:t>（二）项目基本情况</w:t>
      </w:r>
    </w:p>
    <w:p w:rsidR="00866901" w:rsidRPr="00913F84" w:rsidRDefault="00866901"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color w:val="333333"/>
          <w:kern w:val="0"/>
          <w:szCs w:val="32"/>
        </w:rPr>
      </w:pPr>
      <w:r w:rsidRPr="00913F84">
        <w:rPr>
          <w:rFonts w:ascii="仿宋_GB2312" w:hint="eastAsia"/>
          <w:color w:val="333333"/>
          <w:kern w:val="0"/>
          <w:szCs w:val="32"/>
        </w:rPr>
        <w:t xml:space="preserve"> </w:t>
      </w:r>
      <w:r w:rsidR="00BC5192" w:rsidRPr="00913F84">
        <w:rPr>
          <w:rFonts w:ascii="仿宋_GB2312" w:hint="eastAsia"/>
          <w:color w:val="333333"/>
          <w:kern w:val="0"/>
          <w:szCs w:val="32"/>
        </w:rPr>
        <w:t>根据市政府《关于进一步建立健全项目常态化管理工作机制的意见》（宁政〔2016〕81号），市委办、市政府办《关于2018年度宁德市重点项目分级分类管理名单》《2018年度宁德市重点项目工作目标责任制及挂钩领导一览表》（宁委办〔2018〕</w:t>
      </w:r>
      <w:r w:rsidR="00BC5192" w:rsidRPr="00913F84">
        <w:rPr>
          <w:rFonts w:ascii="仿宋_GB2312" w:hint="eastAsia"/>
          <w:color w:val="333333"/>
          <w:kern w:val="0"/>
          <w:szCs w:val="32"/>
        </w:rPr>
        <w:lastRenderedPageBreak/>
        <w:t>19号）文件精神。为了进一步做深做细做实项目前期工作，积极争取中央、省补助资金支持；加强项目策划，滚动谋划一批重点项目，积极对接铜产业链延伸项目；加强协调调度，推进全市重点项目建设完成年度投资计划。2018年，市财政预算安排专项业务经费35万元，主要用于推进全市重点项目项目建设、央企项目对接、项目谋划储备，开展招商引资活动。</w:t>
      </w:r>
      <w:r w:rsidR="0057539E" w:rsidRPr="00913F84">
        <w:rPr>
          <w:rFonts w:ascii="仿宋_GB2312" w:hint="eastAsia"/>
          <w:color w:val="333333"/>
          <w:kern w:val="0"/>
          <w:szCs w:val="32"/>
        </w:rPr>
        <w:t>项目总体目标为：全年争取中央、省项目扶持补助资金6亿元；新谋划重大项目150个，开展产业链延伸项目招商对接，达成合作意向项目3个；实施市重点在建项目300个，完成年度投资450亿元</w:t>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r w:rsidRPr="00913F84">
        <w:rPr>
          <w:rFonts w:ascii="仿宋_GB2312" w:hint="eastAsia"/>
          <w:color w:val="FF0000"/>
          <w:kern w:val="0"/>
          <w:szCs w:val="32"/>
        </w:rPr>
        <w:tab/>
      </w:r>
    </w:p>
    <w:p w:rsidR="00866901" w:rsidRPr="00913F84" w:rsidRDefault="00866901"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46" w:firstLine="787"/>
        <w:jc w:val="left"/>
        <w:rPr>
          <w:rFonts w:ascii="黑体" w:eastAsia="黑体" w:hAnsi="黑体"/>
          <w:kern w:val="0"/>
          <w:szCs w:val="32"/>
        </w:rPr>
      </w:pPr>
      <w:r w:rsidRPr="00913F84">
        <w:rPr>
          <w:rFonts w:ascii="黑体" w:eastAsia="黑体" w:hAnsi="黑体" w:hint="eastAsia"/>
          <w:color w:val="333333"/>
          <w:kern w:val="0"/>
          <w:szCs w:val="32"/>
        </w:rPr>
        <w:t>二、项目实施基本情况</w:t>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r w:rsidRPr="00913F84">
        <w:rPr>
          <w:rFonts w:ascii="黑体" w:eastAsia="黑体" w:hAnsi="黑体" w:hint="eastAsia"/>
          <w:kern w:val="0"/>
          <w:szCs w:val="32"/>
        </w:rPr>
        <w:tab/>
      </w:r>
    </w:p>
    <w:p w:rsidR="00866901" w:rsidRPr="00913F84" w:rsidRDefault="008C49AA"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50" w:firstLine="803"/>
        <w:jc w:val="left"/>
        <w:rPr>
          <w:rFonts w:ascii="楷体" w:eastAsia="楷体" w:hAnsi="楷体"/>
          <w:b/>
          <w:color w:val="333333"/>
          <w:kern w:val="0"/>
          <w:szCs w:val="32"/>
        </w:rPr>
      </w:pPr>
      <w:r w:rsidRPr="00913F84">
        <w:rPr>
          <w:rFonts w:ascii="楷体" w:eastAsia="楷体" w:hAnsi="楷体" w:hint="eastAsia"/>
          <w:b/>
          <w:color w:val="333333"/>
          <w:kern w:val="0"/>
          <w:szCs w:val="32"/>
        </w:rPr>
        <w:t>(一)</w:t>
      </w:r>
      <w:r w:rsidR="00866901" w:rsidRPr="00913F84">
        <w:rPr>
          <w:rFonts w:ascii="楷体" w:eastAsia="楷体" w:hAnsi="楷体" w:hint="eastAsia"/>
          <w:b/>
          <w:color w:val="333333"/>
          <w:kern w:val="0"/>
          <w:szCs w:val="32"/>
        </w:rPr>
        <w:t>项目组织管理情况</w:t>
      </w:r>
    </w:p>
    <w:p w:rsidR="0057539E" w:rsidRDefault="00866901" w:rsidP="00913F84">
      <w:pPr>
        <w:spacing w:line="540" w:lineRule="exact"/>
        <w:ind w:firstLineChars="200" w:firstLine="643"/>
        <w:rPr>
          <w:rFonts w:ascii="仿宋_GB2312"/>
          <w:color w:val="333333"/>
          <w:kern w:val="0"/>
          <w:szCs w:val="32"/>
        </w:rPr>
      </w:pPr>
      <w:r w:rsidRPr="00913F84">
        <w:rPr>
          <w:rFonts w:ascii="仿宋_GB2312" w:hint="eastAsia"/>
          <w:b/>
          <w:color w:val="333333"/>
          <w:kern w:val="0"/>
          <w:szCs w:val="32"/>
        </w:rPr>
        <w:t xml:space="preserve"> </w:t>
      </w:r>
      <w:r w:rsidR="0057539E" w:rsidRPr="00913F84">
        <w:rPr>
          <w:rFonts w:ascii="仿宋_GB2312" w:hint="eastAsia"/>
          <w:b/>
          <w:color w:val="333333"/>
          <w:kern w:val="0"/>
          <w:szCs w:val="32"/>
        </w:rPr>
        <w:t>1.加快推进重点项目建设。</w:t>
      </w:r>
      <w:r w:rsidR="0057539E" w:rsidRPr="00913F84">
        <w:rPr>
          <w:rFonts w:ascii="仿宋_GB2312" w:hint="eastAsia"/>
          <w:color w:val="333333"/>
          <w:kern w:val="0"/>
          <w:szCs w:val="32"/>
        </w:rPr>
        <w:t>全面推行领导挂钩、首席责任人、“五个一批”工作机制，加强正向激励，严格落实督查考核，逐季开展重大项目集中开竣工活动，重点项目建设取得积极成效。300个在建市重点项目全年完成投资654亿元，全年开工市重点项目124个、竣工93个，均超额完成年度计划。借助每月省、市重大投资项目协调会平台，及时收集一批问题、解决一批问题，全年省重点项目开竣工率达到169.57%，排名全省第一。</w:t>
      </w:r>
    </w:p>
    <w:p w:rsidR="00193F1D" w:rsidRPr="00913F84" w:rsidRDefault="00193F1D" w:rsidP="00193F1D">
      <w:pPr>
        <w:spacing w:line="540" w:lineRule="exact"/>
        <w:ind w:firstLineChars="200" w:firstLine="643"/>
        <w:rPr>
          <w:rFonts w:ascii="仿宋_GB2312"/>
          <w:color w:val="333333"/>
          <w:kern w:val="0"/>
          <w:szCs w:val="32"/>
        </w:rPr>
      </w:pPr>
      <w:r w:rsidRPr="00193F1D">
        <w:rPr>
          <w:rFonts w:ascii="仿宋_GB2312" w:hint="eastAsia"/>
          <w:b/>
          <w:color w:val="333333"/>
          <w:kern w:val="0"/>
          <w:szCs w:val="32"/>
        </w:rPr>
        <w:t>2.</w:t>
      </w:r>
      <w:r w:rsidRPr="00193F1D">
        <w:rPr>
          <w:rFonts w:ascii="仿宋_GB2312" w:hint="eastAsia"/>
          <w:b/>
          <w:kern w:val="0"/>
          <w:szCs w:val="32"/>
        </w:rPr>
        <w:t>深化“五个一批”项目工作。</w:t>
      </w:r>
      <w:r w:rsidRPr="00193F1D">
        <w:rPr>
          <w:rFonts w:ascii="仿宋_GB2312" w:hint="eastAsia"/>
          <w:color w:val="333333"/>
          <w:kern w:val="0"/>
          <w:szCs w:val="32"/>
        </w:rPr>
        <w:t>坚持高质量发展落实赶超，推动“五个一批”项目攻坚，完善台账管理、月协调、季督查机制，项目接续滚动有力。全年全市新增“五个一批”项目1456个，超年度计划45.6%。蕉城区荣获全省“五个一批”项目正向激励第三季度综合考评第一名。认真落实抓项目投资激励机制，逐季对各地抓固定资产投资、“五个一批”项目、重点建设工作</w:t>
      </w:r>
      <w:r w:rsidRPr="00193F1D">
        <w:rPr>
          <w:rFonts w:ascii="仿宋_GB2312" w:hint="eastAsia"/>
          <w:color w:val="333333"/>
          <w:kern w:val="0"/>
          <w:szCs w:val="32"/>
        </w:rPr>
        <w:lastRenderedPageBreak/>
        <w:t>进行考评。</w:t>
      </w:r>
    </w:p>
    <w:p w:rsidR="0057539E" w:rsidRPr="00913F84" w:rsidRDefault="00193F1D" w:rsidP="00913F84">
      <w:pPr>
        <w:widowControl/>
        <w:spacing w:line="540" w:lineRule="exact"/>
        <w:ind w:firstLineChars="200" w:firstLine="643"/>
        <w:jc w:val="left"/>
        <w:rPr>
          <w:rFonts w:ascii="仿宋_GB2312"/>
          <w:color w:val="333333"/>
          <w:kern w:val="0"/>
          <w:szCs w:val="32"/>
        </w:rPr>
      </w:pPr>
      <w:r>
        <w:rPr>
          <w:rFonts w:ascii="仿宋_GB2312" w:hint="eastAsia"/>
          <w:b/>
          <w:color w:val="333333"/>
          <w:kern w:val="0"/>
          <w:szCs w:val="32"/>
        </w:rPr>
        <w:t>3</w:t>
      </w:r>
      <w:r w:rsidR="0057539E" w:rsidRPr="00913F84">
        <w:rPr>
          <w:rFonts w:ascii="仿宋_GB2312" w:hint="eastAsia"/>
          <w:b/>
          <w:color w:val="333333"/>
          <w:kern w:val="0"/>
          <w:szCs w:val="32"/>
        </w:rPr>
        <w:t>.加强央企项目对接跟踪。</w:t>
      </w:r>
      <w:r w:rsidR="0057539E" w:rsidRPr="00913F84">
        <w:rPr>
          <w:rFonts w:ascii="仿宋_GB2312" w:hint="eastAsia"/>
          <w:color w:val="333333"/>
          <w:kern w:val="0"/>
          <w:szCs w:val="32"/>
        </w:rPr>
        <w:t>做好全市央企项目对接跟踪工作，全市共跟踪管理央企项目52个，总投资3312.2亿元，预计全年完成投资87.6亿元。推动中核霞浦核电600MW示范快堆2号机组建设项目在福建省</w:t>
      </w:r>
      <w:hyperlink r:id="rId6" w:tgtFrame="http://www.chinajungong.com/News/201806/_blank" w:history="1">
        <w:r w:rsidR="0057539E" w:rsidRPr="00913F84">
          <w:rPr>
            <w:rFonts w:ascii="仿宋_GB2312" w:hint="eastAsia"/>
            <w:color w:val="333333"/>
            <w:kern w:val="0"/>
            <w:szCs w:val="32"/>
          </w:rPr>
          <w:t>军民融合</w:t>
        </w:r>
      </w:hyperlink>
      <w:r w:rsidR="0057539E" w:rsidRPr="00913F84">
        <w:rPr>
          <w:rFonts w:ascii="仿宋_GB2312" w:hint="eastAsia"/>
          <w:color w:val="333333"/>
          <w:kern w:val="0"/>
          <w:szCs w:val="32"/>
        </w:rPr>
        <w:t>项目对接会上签约，保利集团公司与霞浦县、蕉城区就霞浦国际光影文化创意园开发项目 、蕉城军民融合创意项目签订项目合作协议，长江电力公司与宁德时代就“电化长江”项目签署了战略合作协议。</w:t>
      </w:r>
    </w:p>
    <w:p w:rsidR="0057539E" w:rsidRPr="00913F84" w:rsidRDefault="00193F1D" w:rsidP="00193F1D">
      <w:pPr>
        <w:spacing w:line="540" w:lineRule="exact"/>
        <w:ind w:firstLine="645"/>
        <w:rPr>
          <w:rFonts w:ascii="仿宋_GB2312"/>
          <w:color w:val="333333"/>
          <w:kern w:val="0"/>
          <w:szCs w:val="32"/>
        </w:rPr>
      </w:pPr>
      <w:r>
        <w:rPr>
          <w:rFonts w:ascii="仿宋_GB2312" w:hint="eastAsia"/>
          <w:b/>
          <w:color w:val="333333"/>
          <w:kern w:val="0"/>
          <w:szCs w:val="32"/>
        </w:rPr>
        <w:t>4</w:t>
      </w:r>
      <w:r w:rsidR="0057539E" w:rsidRPr="00913F84">
        <w:rPr>
          <w:rFonts w:ascii="仿宋_GB2312" w:hint="eastAsia"/>
          <w:b/>
          <w:color w:val="333333"/>
          <w:kern w:val="0"/>
          <w:szCs w:val="32"/>
        </w:rPr>
        <w:t>.积极争取项目资金支持。</w:t>
      </w:r>
      <w:r w:rsidR="0057539E" w:rsidRPr="00913F84">
        <w:rPr>
          <w:rFonts w:ascii="仿宋_GB2312" w:hint="eastAsia"/>
          <w:color w:val="333333"/>
          <w:kern w:val="0"/>
          <w:szCs w:val="32"/>
        </w:rPr>
        <w:t>主动对接国家及省各项政策和中央、省级资金投向安排，做深做实项目前期工作，全年共争取中央、省预算内补助资金95025万元。其中城乡基础设施建设方面，争取补助资金37000万元；农业和农村基础设施项目建设方面，争取补助资金14207万元；社会事业建设方面，争取补助资金21112万元；工业项目建设方面，争取项目资金补助19297万元；生态文明建设方面，争取补助资金1980万元；服务业方面，争取资金1419万元。</w:t>
      </w:r>
    </w:p>
    <w:p w:rsidR="0057539E" w:rsidRPr="00913F84" w:rsidRDefault="00193F1D" w:rsidP="00913F84">
      <w:pPr>
        <w:widowControl/>
        <w:spacing w:line="540" w:lineRule="exact"/>
        <w:ind w:firstLineChars="200" w:firstLine="643"/>
        <w:jc w:val="left"/>
        <w:rPr>
          <w:rFonts w:ascii="仿宋_GB2312"/>
          <w:color w:val="333333"/>
          <w:kern w:val="0"/>
          <w:szCs w:val="32"/>
        </w:rPr>
      </w:pPr>
      <w:r>
        <w:rPr>
          <w:rFonts w:ascii="仿宋_GB2312" w:hint="eastAsia"/>
          <w:b/>
          <w:color w:val="333333"/>
          <w:kern w:val="0"/>
          <w:szCs w:val="32"/>
        </w:rPr>
        <w:t>5.</w:t>
      </w:r>
      <w:r w:rsidR="0057539E" w:rsidRPr="00913F84">
        <w:rPr>
          <w:rFonts w:ascii="仿宋_GB2312" w:hint="eastAsia"/>
          <w:b/>
          <w:color w:val="333333"/>
          <w:kern w:val="0"/>
          <w:szCs w:val="32"/>
        </w:rPr>
        <w:t>推进现代服务业发展。</w:t>
      </w:r>
      <w:r w:rsidR="0057539E" w:rsidRPr="00913F84">
        <w:rPr>
          <w:rFonts w:ascii="仿宋_GB2312" w:hint="eastAsia"/>
          <w:color w:val="333333"/>
          <w:kern w:val="0"/>
          <w:szCs w:val="32"/>
        </w:rPr>
        <w:t>重点跟踪调度服务业增加值核算的7大行业的18项关键指标，提出《宁德市服务业发展思路与对策建议》，督促各县（市、区）建立健全服务业发展与统计联席会议制度，形成全市上下齐抓共管合力。筛选53个服务业重大项目列入市重点项目盘子，策划汇总服务重点招商项目88个，总投资822.05亿元。组织各县（市、区）谋划生成一批现代服务业示范区，“福建省太子参交易市场”被授牌评为2018年省级服务业集聚示范区。</w:t>
      </w:r>
    </w:p>
    <w:p w:rsidR="00866901" w:rsidRPr="00913F84" w:rsidRDefault="00193F1D" w:rsidP="00913F84">
      <w:pPr>
        <w:tabs>
          <w:tab w:val="left" w:pos="9999"/>
        </w:tabs>
        <w:spacing w:line="540" w:lineRule="exact"/>
        <w:ind w:right="-39" w:firstLineChars="200" w:firstLine="643"/>
        <w:rPr>
          <w:rFonts w:ascii="仿宋_GB2312"/>
          <w:color w:val="333333"/>
          <w:kern w:val="0"/>
          <w:szCs w:val="32"/>
        </w:rPr>
      </w:pPr>
      <w:r>
        <w:rPr>
          <w:rFonts w:ascii="仿宋_GB2312" w:hint="eastAsia"/>
          <w:b/>
          <w:color w:val="333333"/>
          <w:kern w:val="0"/>
          <w:szCs w:val="32"/>
        </w:rPr>
        <w:lastRenderedPageBreak/>
        <w:t>6.</w:t>
      </w:r>
      <w:r w:rsidR="0057539E" w:rsidRPr="00913F84">
        <w:rPr>
          <w:rFonts w:ascii="仿宋_GB2312" w:hint="eastAsia"/>
          <w:b/>
          <w:color w:val="333333"/>
          <w:kern w:val="0"/>
          <w:szCs w:val="32"/>
        </w:rPr>
        <w:t>不断提升创新能力。</w:t>
      </w:r>
      <w:r w:rsidR="0057539E" w:rsidRPr="00913F84">
        <w:rPr>
          <w:rFonts w:ascii="仿宋_GB2312" w:hint="eastAsia"/>
          <w:color w:val="333333"/>
          <w:kern w:val="0"/>
          <w:szCs w:val="32"/>
        </w:rPr>
        <w:t>宁德时代获国家发改委批复牵头组建电化学储能技术国家工程研究中心，是我省20年来第二家获批的国家工程研究中心，广生堂福建省肝病药物工程研究中心获批建设，成为我市继宁德时代、福建亚南后的第3家省级工程研究中心。制定《宁德市对接落实福建省“智慧海洋”工程实施方案任务分工方案》，加快推进“智慧海洋”工程重大项目落地实施，力争到2025年初步形成以“智慧海洋”为引领的现代化海洋治理能力和体系。制定《宁德市加快推进创新发展实施方案》，突出引领性产业培育、创新平台建设和高层次人才集聚。推动项目成果转化，第十六届“6·18”海峡项目成果交易会累计对接合同项目538个，项目总投资60.46亿元。</w:t>
      </w:r>
    </w:p>
    <w:p w:rsidR="008C49AA" w:rsidRPr="00913F84" w:rsidRDefault="008C49AA"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楷体" w:eastAsia="楷体" w:hAnsi="楷体"/>
          <w:b/>
          <w:color w:val="333333"/>
          <w:kern w:val="0"/>
          <w:szCs w:val="32"/>
        </w:rPr>
      </w:pPr>
      <w:r w:rsidRPr="00913F84">
        <w:rPr>
          <w:rFonts w:ascii="楷体" w:eastAsia="楷体" w:hAnsi="楷体" w:hint="eastAsia"/>
          <w:b/>
          <w:color w:val="333333"/>
          <w:kern w:val="0"/>
          <w:szCs w:val="32"/>
        </w:rPr>
        <w:t>（二）项目财务管理状况</w:t>
      </w:r>
    </w:p>
    <w:p w:rsidR="008C49AA" w:rsidRPr="00913F84" w:rsidRDefault="008C49AA"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color w:val="333333"/>
          <w:kern w:val="0"/>
          <w:szCs w:val="32"/>
        </w:rPr>
      </w:pPr>
      <w:r w:rsidRPr="00913F84">
        <w:rPr>
          <w:rFonts w:ascii="仿宋_GB2312" w:hint="eastAsia"/>
          <w:color w:val="333333"/>
          <w:kern w:val="0"/>
          <w:szCs w:val="32"/>
        </w:rPr>
        <w:t xml:space="preserve"> 201</w:t>
      </w:r>
      <w:r w:rsidR="00913F84">
        <w:rPr>
          <w:rFonts w:ascii="仿宋_GB2312" w:hint="eastAsia"/>
          <w:color w:val="333333"/>
          <w:kern w:val="0"/>
          <w:szCs w:val="32"/>
        </w:rPr>
        <w:t>8</w:t>
      </w:r>
      <w:r w:rsidRPr="00913F84">
        <w:rPr>
          <w:rFonts w:ascii="仿宋_GB2312" w:hint="eastAsia"/>
          <w:color w:val="333333"/>
          <w:kern w:val="0"/>
          <w:szCs w:val="32"/>
        </w:rPr>
        <w:t>年专项业务经费预算数35万元，实际到位经费35万元，实际支出35万元，成本控制率、资金到位率、到位及时率、资金使用率均为100%，资金的使用及审批严格按照《预算目标管理责任制》要求，合理规范使用。</w:t>
      </w:r>
    </w:p>
    <w:p w:rsidR="00866901" w:rsidRPr="00913F84" w:rsidRDefault="00866901" w:rsidP="00913F84">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46" w:firstLine="787"/>
        <w:jc w:val="left"/>
        <w:rPr>
          <w:rFonts w:ascii="黑体" w:eastAsia="黑体" w:hAnsi="黑体"/>
          <w:color w:val="333333"/>
          <w:kern w:val="0"/>
          <w:szCs w:val="32"/>
        </w:rPr>
      </w:pPr>
      <w:r w:rsidRPr="00913F84">
        <w:rPr>
          <w:rFonts w:ascii="黑体" w:eastAsia="黑体" w:hAnsi="黑体" w:hint="eastAsia"/>
          <w:color w:val="333333"/>
          <w:kern w:val="0"/>
          <w:szCs w:val="32"/>
        </w:rPr>
        <w:t>三、项目绩效分析</w:t>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r w:rsidRPr="00913F84">
        <w:rPr>
          <w:rFonts w:ascii="黑体" w:eastAsia="黑体" w:hAnsi="黑体" w:hint="eastAsia"/>
          <w:color w:val="333333"/>
          <w:kern w:val="0"/>
          <w:szCs w:val="32"/>
        </w:rPr>
        <w:tab/>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楷体" w:eastAsia="楷体" w:hAnsi="楷体"/>
          <w:b/>
          <w:color w:val="333333"/>
          <w:kern w:val="0"/>
          <w:szCs w:val="32"/>
        </w:rPr>
      </w:pPr>
      <w:r w:rsidRPr="00913F84">
        <w:rPr>
          <w:rFonts w:ascii="楷体" w:eastAsia="楷体" w:hAnsi="楷体" w:hint="eastAsia"/>
          <w:b/>
          <w:color w:val="333333"/>
          <w:kern w:val="0"/>
          <w:szCs w:val="32"/>
        </w:rPr>
        <w:t>（一）项目绩效评价工作开展情况</w:t>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b/>
          <w:color w:val="333333"/>
          <w:kern w:val="0"/>
          <w:szCs w:val="32"/>
        </w:rPr>
      </w:pPr>
      <w:r w:rsidRPr="00913F84">
        <w:rPr>
          <w:rFonts w:ascii="仿宋_GB2312" w:hint="eastAsia"/>
          <w:b/>
          <w:color w:val="333333"/>
          <w:kern w:val="0"/>
          <w:szCs w:val="32"/>
        </w:rPr>
        <w:t>1.选用的评价指标和评价方法</w:t>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color w:val="333333"/>
          <w:kern w:val="0"/>
          <w:szCs w:val="32"/>
        </w:rPr>
      </w:pPr>
      <w:r w:rsidRPr="00913F84">
        <w:rPr>
          <w:rFonts w:ascii="仿宋_GB2312" w:hint="eastAsia"/>
          <w:color w:val="333333"/>
          <w:kern w:val="0"/>
          <w:szCs w:val="32"/>
        </w:rPr>
        <w:t>我委本次评价方法主要是比较法。绩效评价指标</w:t>
      </w:r>
      <w:r w:rsidRPr="00913F84">
        <w:rPr>
          <w:rFonts w:ascii="仿宋_GB2312" w:hAnsi="仿宋" w:cs="宋体" w:hint="eastAsia"/>
          <w:color w:val="333333"/>
          <w:kern w:val="0"/>
          <w:szCs w:val="32"/>
        </w:rPr>
        <w:t>体系是该项经费绩效评价的核心基础和工作依据，可以把绩效概念具体化为可以计量的一系列指标，比较客观地体现了绩效评价主体对绩效的理解和追求。</w:t>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color w:val="333333"/>
          <w:kern w:val="0"/>
          <w:szCs w:val="32"/>
        </w:rPr>
      </w:pPr>
      <w:r w:rsidRPr="00913F84">
        <w:rPr>
          <w:rFonts w:ascii="仿宋_GB2312" w:hAnsi="仿宋" w:cs="宋体" w:hint="eastAsia"/>
          <w:color w:val="333333"/>
          <w:kern w:val="0"/>
          <w:szCs w:val="32"/>
        </w:rPr>
        <w:t>基本指标包括：时效情况、项目立项、资金落实、业务管理、</w:t>
      </w:r>
      <w:r w:rsidRPr="00913F84">
        <w:rPr>
          <w:rFonts w:ascii="仿宋_GB2312" w:hAnsi="仿宋" w:cs="宋体" w:hint="eastAsia"/>
          <w:color w:val="333333"/>
          <w:kern w:val="0"/>
          <w:szCs w:val="32"/>
        </w:rPr>
        <w:lastRenderedPageBreak/>
        <w:t xml:space="preserve">财务管理、会计信息管理、产出数量、产出质量、项目效益。     </w:t>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b/>
          <w:color w:val="333333"/>
          <w:kern w:val="0"/>
          <w:szCs w:val="32"/>
        </w:rPr>
      </w:pPr>
      <w:r w:rsidRPr="00913F84">
        <w:rPr>
          <w:rFonts w:ascii="仿宋_GB2312" w:hAnsi="仿宋" w:cs="宋体" w:hint="eastAsia"/>
          <w:b/>
          <w:color w:val="333333"/>
          <w:kern w:val="0"/>
          <w:szCs w:val="32"/>
        </w:rPr>
        <w:t>2.现场勘验、核查、核实的情况</w:t>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color w:val="333333"/>
          <w:kern w:val="0"/>
          <w:szCs w:val="32"/>
        </w:rPr>
      </w:pPr>
      <w:r w:rsidRPr="00913F84">
        <w:rPr>
          <w:rFonts w:ascii="仿宋_GB2312" w:hAnsi="仿宋" w:cs="宋体" w:hint="eastAsia"/>
          <w:color w:val="333333"/>
          <w:kern w:val="0"/>
          <w:szCs w:val="32"/>
        </w:rPr>
        <w:t>201</w:t>
      </w:r>
      <w:r w:rsidR="00913F84">
        <w:rPr>
          <w:rFonts w:ascii="仿宋_GB2312" w:hAnsi="仿宋" w:cs="宋体" w:hint="eastAsia"/>
          <w:color w:val="333333"/>
          <w:kern w:val="0"/>
          <w:szCs w:val="32"/>
        </w:rPr>
        <w:t>7</w:t>
      </w:r>
      <w:r w:rsidRPr="00913F84">
        <w:rPr>
          <w:rFonts w:ascii="仿宋_GB2312" w:hAnsi="仿宋" w:cs="宋体" w:hint="eastAsia"/>
          <w:color w:val="333333"/>
          <w:kern w:val="0"/>
          <w:szCs w:val="32"/>
        </w:rPr>
        <w:t>年专项业务经费</w:t>
      </w:r>
      <w:r w:rsidR="00913F84">
        <w:rPr>
          <w:rFonts w:ascii="仿宋_GB2312" w:hAnsi="仿宋" w:cs="宋体" w:hint="eastAsia"/>
          <w:color w:val="333333"/>
          <w:kern w:val="0"/>
          <w:szCs w:val="32"/>
        </w:rPr>
        <w:t>35</w:t>
      </w:r>
      <w:r w:rsidRPr="00913F84">
        <w:rPr>
          <w:rFonts w:ascii="仿宋_GB2312" w:hAnsi="仿宋" w:cs="宋体" w:hint="eastAsia"/>
          <w:color w:val="333333"/>
          <w:kern w:val="0"/>
          <w:szCs w:val="32"/>
        </w:rPr>
        <w:t>万元，实际支出</w:t>
      </w:r>
      <w:r w:rsidR="00913F84">
        <w:rPr>
          <w:rFonts w:ascii="仿宋_GB2312" w:hAnsi="仿宋" w:cs="宋体" w:hint="eastAsia"/>
          <w:color w:val="333333"/>
          <w:kern w:val="0"/>
          <w:szCs w:val="32"/>
        </w:rPr>
        <w:t>35</w:t>
      </w:r>
      <w:r w:rsidRPr="00913F84">
        <w:rPr>
          <w:rFonts w:ascii="仿宋_GB2312" w:hAnsi="仿宋" w:cs="宋体" w:hint="eastAsia"/>
          <w:color w:val="333333"/>
          <w:kern w:val="0"/>
          <w:szCs w:val="32"/>
        </w:rPr>
        <w:t>万元，经费使用情况良好，项目经费的申报、审核、审批手续完备、合法合规，为推进重点项目建设、争取国家省预算内项目资金补助、项目招商引资、重大项目招商对接等工作奠定坚实基础。</w:t>
      </w:r>
    </w:p>
    <w:p w:rsidR="00866901" w:rsidRPr="00913F84" w:rsidRDefault="00866901" w:rsidP="00913F84">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color w:val="333333"/>
          <w:kern w:val="0"/>
          <w:szCs w:val="32"/>
        </w:rPr>
      </w:pPr>
      <w:r w:rsidRPr="00913F84">
        <w:rPr>
          <w:rFonts w:ascii="仿宋_GB2312" w:hAnsi="仿宋" w:cs="宋体" w:hint="eastAsia"/>
          <w:color w:val="333333"/>
          <w:kern w:val="0"/>
          <w:szCs w:val="32"/>
        </w:rPr>
        <w:t>3.项目绩效自评得分和自评等级</w:t>
      </w:r>
    </w:p>
    <w:p w:rsidR="006058BC" w:rsidRPr="000452DE" w:rsidRDefault="00866901" w:rsidP="006058BC">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color w:val="000000" w:themeColor="text1"/>
          <w:kern w:val="0"/>
          <w:szCs w:val="32"/>
        </w:rPr>
      </w:pPr>
      <w:r w:rsidRPr="000452DE">
        <w:rPr>
          <w:rFonts w:ascii="仿宋_GB2312" w:hAnsi="仿宋" w:cs="宋体" w:hint="eastAsia"/>
          <w:color w:val="000000" w:themeColor="text1"/>
          <w:kern w:val="0"/>
          <w:szCs w:val="32"/>
        </w:rPr>
        <w:t>总权重100%，评价总分100分，经逐一核对绩效指标，认真自我评价后，项目时效情况3分、项目立项9分、资金落实15分、业务管理7分、财务管理15分、会计信息管理6分、产出数量</w:t>
      </w:r>
      <w:r w:rsidR="00270E97" w:rsidRPr="000452DE">
        <w:rPr>
          <w:rFonts w:ascii="仿宋_GB2312" w:hAnsi="仿宋" w:cs="宋体" w:hint="eastAsia"/>
          <w:color w:val="000000" w:themeColor="text1"/>
          <w:kern w:val="0"/>
          <w:szCs w:val="32"/>
        </w:rPr>
        <w:t>30</w:t>
      </w:r>
      <w:r w:rsidRPr="000452DE">
        <w:rPr>
          <w:rFonts w:ascii="仿宋_GB2312" w:hAnsi="仿宋" w:cs="宋体" w:hint="eastAsia"/>
          <w:color w:val="000000" w:themeColor="text1"/>
          <w:kern w:val="0"/>
          <w:szCs w:val="32"/>
        </w:rPr>
        <w:t>分、产出质量5分、社会效益5分、总得分</w:t>
      </w:r>
      <w:r w:rsidR="00270E97" w:rsidRPr="000452DE">
        <w:rPr>
          <w:rFonts w:ascii="仿宋_GB2312" w:hAnsi="仿宋" w:cs="宋体" w:hint="eastAsia"/>
          <w:color w:val="000000" w:themeColor="text1"/>
          <w:kern w:val="0"/>
          <w:szCs w:val="32"/>
        </w:rPr>
        <w:t>95</w:t>
      </w:r>
      <w:r w:rsidRPr="000452DE">
        <w:rPr>
          <w:rFonts w:ascii="仿宋_GB2312" w:hAnsi="仿宋" w:cs="宋体" w:hint="eastAsia"/>
          <w:color w:val="000000" w:themeColor="text1"/>
          <w:kern w:val="0"/>
          <w:szCs w:val="32"/>
        </w:rPr>
        <w:t>分，自评等级为优秀。</w:t>
      </w:r>
      <w:r w:rsidRPr="000452DE">
        <w:rPr>
          <w:rFonts w:ascii="仿宋_GB2312" w:hAnsi="仿宋" w:cs="宋体" w:hint="eastAsia"/>
          <w:color w:val="000000" w:themeColor="text1"/>
          <w:kern w:val="0"/>
          <w:szCs w:val="32"/>
        </w:rPr>
        <w:tab/>
      </w:r>
    </w:p>
    <w:p w:rsidR="00866901" w:rsidRPr="006058BC" w:rsidRDefault="00866901" w:rsidP="006058BC">
      <w:pPr>
        <w:tabs>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60"/>
        <w:jc w:val="left"/>
        <w:rPr>
          <w:rFonts w:ascii="仿宋_GB2312" w:hAnsi="仿宋" w:cs="宋体"/>
          <w:color w:val="FF0000"/>
          <w:kern w:val="0"/>
          <w:szCs w:val="32"/>
        </w:rPr>
      </w:pPr>
      <w:r w:rsidRPr="006058BC">
        <w:rPr>
          <w:rFonts w:ascii="楷体" w:eastAsia="楷体" w:hAnsi="楷体" w:cs="宋体" w:hint="eastAsia"/>
          <w:b/>
          <w:color w:val="333333"/>
          <w:kern w:val="0"/>
          <w:szCs w:val="32"/>
        </w:rPr>
        <w:t>（二）项目绩效目标完成情况</w:t>
      </w:r>
      <w:r w:rsidRPr="006058BC">
        <w:rPr>
          <w:rFonts w:ascii="楷体" w:eastAsia="楷体" w:hAnsi="楷体" w:cs="宋体" w:hint="eastAsia"/>
          <w:b/>
          <w:color w:val="333333"/>
          <w:kern w:val="0"/>
          <w:szCs w:val="32"/>
        </w:rPr>
        <w:tab/>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项目年初绩效共计设置投入、产出、效益3个一级指标，</w:t>
      </w:r>
      <w:r w:rsidR="006058BC" w:rsidRPr="00913F84">
        <w:rPr>
          <w:rFonts w:ascii="仿宋_GB2312" w:hAnsi="仿宋" w:cs="宋体" w:hint="eastAsia"/>
          <w:kern w:val="0"/>
          <w:szCs w:val="32"/>
        </w:rPr>
        <w:t>成本目标、</w:t>
      </w:r>
      <w:r w:rsidRPr="00913F84">
        <w:rPr>
          <w:rFonts w:ascii="仿宋_GB2312" w:hAnsi="仿宋" w:cs="宋体" w:hint="eastAsia"/>
          <w:kern w:val="0"/>
          <w:szCs w:val="32"/>
        </w:rPr>
        <w:t>时效目标、数量目标、质量目标、社会效益目标5个二级指标，</w:t>
      </w:r>
      <w:r w:rsidR="005574D4">
        <w:rPr>
          <w:rFonts w:ascii="仿宋_GB2312" w:hAnsi="仿宋" w:cs="宋体" w:hint="eastAsia"/>
          <w:kern w:val="0"/>
          <w:szCs w:val="32"/>
        </w:rPr>
        <w:t>11</w:t>
      </w:r>
      <w:r w:rsidRPr="00913F84">
        <w:rPr>
          <w:rFonts w:ascii="仿宋_GB2312" w:hAnsi="仿宋" w:cs="宋体" w:hint="eastAsia"/>
          <w:kern w:val="0"/>
          <w:szCs w:val="32"/>
        </w:rPr>
        <w:t>个三级指标。</w:t>
      </w:r>
    </w:p>
    <w:p w:rsidR="00866901" w:rsidRPr="006058BC" w:rsidRDefault="00866901" w:rsidP="006058BC">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b/>
          <w:kern w:val="0"/>
          <w:szCs w:val="32"/>
        </w:rPr>
      </w:pPr>
      <w:r w:rsidRPr="006058BC">
        <w:rPr>
          <w:rFonts w:ascii="仿宋_GB2312" w:hAnsi="仿宋" w:cs="宋体" w:hint="eastAsia"/>
          <w:b/>
          <w:kern w:val="0"/>
          <w:szCs w:val="32"/>
        </w:rPr>
        <w:t>1.投入目标完成情况</w:t>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（1）成本目标。该项目年初预算安排35万元，资金到位35万，资金到位率100%，主要用于医保、养老、公积金、差旅费、编外人员工资、车辆费用</w:t>
      </w:r>
      <w:r w:rsidR="006058BC">
        <w:rPr>
          <w:rFonts w:ascii="仿宋_GB2312" w:hAnsi="仿宋" w:cs="宋体" w:hint="eastAsia"/>
          <w:kern w:val="0"/>
          <w:szCs w:val="32"/>
        </w:rPr>
        <w:t>和其他商品服务支出等</w:t>
      </w:r>
      <w:r w:rsidRPr="00913F84">
        <w:rPr>
          <w:rFonts w:ascii="仿宋_GB2312" w:hAnsi="仿宋" w:cs="宋体" w:hint="eastAsia"/>
          <w:kern w:val="0"/>
          <w:szCs w:val="32"/>
        </w:rPr>
        <w:t>，全年支出35万元，实际完成值与绩效目标值一致，目标值完成比例100%。</w:t>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kern w:val="0"/>
          <w:szCs w:val="32"/>
        </w:rPr>
      </w:pPr>
      <w:r w:rsidRPr="00913F84">
        <w:rPr>
          <w:rFonts w:ascii="仿宋_GB2312" w:hAnsi="仿宋" w:cs="宋体" w:hint="eastAsia"/>
          <w:kern w:val="0"/>
          <w:szCs w:val="32"/>
        </w:rPr>
        <w:t>（2</w:t>
      </w:r>
      <w:r w:rsidR="000761FC" w:rsidRPr="00913F84">
        <w:rPr>
          <w:rFonts w:ascii="仿宋_GB2312" w:hAnsi="仿宋" w:cs="宋体" w:hint="eastAsia"/>
          <w:kern w:val="0"/>
          <w:szCs w:val="32"/>
        </w:rPr>
        <w:t>）时效目标。开展重点项目督查活动，央企项目对接、项目谋划储备</w:t>
      </w:r>
      <w:r w:rsidRPr="00913F84">
        <w:rPr>
          <w:rFonts w:ascii="仿宋_GB2312" w:hAnsi="仿宋" w:cs="宋体" w:hint="eastAsia"/>
          <w:kern w:val="0"/>
          <w:szCs w:val="32"/>
        </w:rPr>
        <w:t>，开展产业链招商对接时间为12个月，</w:t>
      </w:r>
      <w:r w:rsidRPr="00913F84">
        <w:rPr>
          <w:rFonts w:ascii="仿宋_GB2312" w:hint="eastAsia"/>
          <w:szCs w:val="32"/>
        </w:rPr>
        <w:t>与</w:t>
      </w:r>
      <w:r w:rsidRPr="00913F84">
        <w:rPr>
          <w:rFonts w:ascii="仿宋_GB2312" w:hAnsi="仿宋" w:cs="宋体" w:hint="eastAsia"/>
          <w:kern w:val="0"/>
          <w:szCs w:val="32"/>
        </w:rPr>
        <w:t>绩效目标值一致，目标值完成比例100%</w:t>
      </w:r>
      <w:r w:rsidRPr="00913F84">
        <w:rPr>
          <w:rFonts w:ascii="仿宋_GB2312" w:hint="eastAsia"/>
          <w:kern w:val="0"/>
          <w:szCs w:val="32"/>
        </w:rPr>
        <w:t>。</w:t>
      </w:r>
    </w:p>
    <w:p w:rsidR="00866901" w:rsidRPr="006058BC" w:rsidRDefault="00866901" w:rsidP="006058BC">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b/>
          <w:kern w:val="0"/>
          <w:szCs w:val="32"/>
        </w:rPr>
      </w:pPr>
      <w:r w:rsidRPr="006058BC">
        <w:rPr>
          <w:rFonts w:ascii="仿宋_GB2312" w:hint="eastAsia"/>
          <w:b/>
          <w:kern w:val="0"/>
          <w:szCs w:val="32"/>
        </w:rPr>
        <w:lastRenderedPageBreak/>
        <w:t>2.产出目标完成情况</w:t>
      </w:r>
    </w:p>
    <w:p w:rsidR="00193F1D" w:rsidRDefault="00866901" w:rsidP="00E81238">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kern w:val="0"/>
          <w:szCs w:val="32"/>
        </w:rPr>
      </w:pPr>
      <w:r w:rsidRPr="00E81238">
        <w:rPr>
          <w:rFonts w:ascii="仿宋_GB2312" w:hAnsi="仿宋" w:cs="宋体" w:hint="eastAsia"/>
          <w:b/>
          <w:kern w:val="0"/>
          <w:szCs w:val="32"/>
        </w:rPr>
        <w:t>（1）数量目标。</w:t>
      </w:r>
      <w:r w:rsidR="006058BC" w:rsidRPr="006058BC">
        <w:rPr>
          <w:rFonts w:ascii="仿宋_GB2312" w:hAnsi="仿宋" w:cs="宋体" w:hint="eastAsia"/>
          <w:kern w:val="0"/>
          <w:szCs w:val="32"/>
        </w:rPr>
        <w:t>围绕国家投资导向，推进项目前期工作，积极争取国家、省预算内投资补助资金</w:t>
      </w:r>
      <w:r w:rsidR="00FC5C20">
        <w:rPr>
          <w:rFonts w:ascii="仿宋_GB2312" w:hAnsi="仿宋" w:cs="宋体" w:hint="eastAsia"/>
          <w:kern w:val="0"/>
          <w:szCs w:val="32"/>
        </w:rPr>
        <w:t>目标参考标准为5.5亿元，绩效目标值是6亿元，实际完成值是</w:t>
      </w:r>
      <w:r w:rsidR="00193F1D" w:rsidRPr="00193F1D">
        <w:rPr>
          <w:rFonts w:ascii="仿宋_GB2312" w:hAnsi="仿宋" w:cs="宋体" w:hint="eastAsia"/>
          <w:kern w:val="0"/>
          <w:szCs w:val="32"/>
        </w:rPr>
        <w:t>9.5</w:t>
      </w:r>
      <w:r w:rsidR="00FC5C20" w:rsidRPr="00193F1D">
        <w:rPr>
          <w:rFonts w:ascii="仿宋_GB2312" w:hAnsi="仿宋" w:cs="宋体" w:hint="eastAsia"/>
          <w:kern w:val="0"/>
          <w:szCs w:val="32"/>
        </w:rPr>
        <w:t>亿元</w:t>
      </w:r>
      <w:r w:rsidR="00FC5C20">
        <w:rPr>
          <w:rFonts w:ascii="仿宋_GB2312" w:hAnsi="仿宋" w:cs="宋体" w:hint="eastAsia"/>
          <w:kern w:val="0"/>
          <w:szCs w:val="32"/>
        </w:rPr>
        <w:t>，</w:t>
      </w:r>
      <w:r w:rsidRPr="00913F84">
        <w:rPr>
          <w:rFonts w:ascii="仿宋_GB2312" w:hAnsi="仿宋" w:cs="宋体" w:hint="eastAsia"/>
          <w:kern w:val="0"/>
          <w:szCs w:val="32"/>
        </w:rPr>
        <w:t>超额完成目标任务，目标值完成比例100%。</w:t>
      </w:r>
    </w:p>
    <w:p w:rsidR="00193F1D" w:rsidRDefault="00FC5C20" w:rsidP="00193F1D">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FC5C20">
        <w:rPr>
          <w:rFonts w:ascii="仿宋_GB2312" w:hAnsi="仿宋" w:cs="宋体" w:hint="eastAsia"/>
          <w:kern w:val="0"/>
          <w:szCs w:val="32"/>
        </w:rPr>
        <w:t>加强项目谋划储备，推进“五个一批”项目实施，全年谋划储备重大项目个数</w:t>
      </w:r>
      <w:r>
        <w:rPr>
          <w:rFonts w:ascii="仿宋_GB2312" w:hAnsi="仿宋" w:cs="宋体" w:hint="eastAsia"/>
          <w:kern w:val="0"/>
          <w:szCs w:val="32"/>
        </w:rPr>
        <w:t>目标参考标准是150个，绩效目标值是400个 ，实际完成值是427个，</w:t>
      </w:r>
      <w:r w:rsidRPr="00913F84">
        <w:rPr>
          <w:rFonts w:ascii="仿宋_GB2312" w:hAnsi="仿宋" w:cs="宋体" w:hint="eastAsia"/>
          <w:kern w:val="0"/>
          <w:szCs w:val="32"/>
        </w:rPr>
        <w:t>超额完成目标任务，目标值完成比例100%。</w:t>
      </w:r>
    </w:p>
    <w:p w:rsidR="00193F1D" w:rsidRDefault="00FC5C20" w:rsidP="00193F1D">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FC5C20">
        <w:rPr>
          <w:rFonts w:ascii="仿宋_GB2312" w:hAnsi="仿宋" w:cs="宋体" w:hint="eastAsia"/>
          <w:kern w:val="0"/>
          <w:szCs w:val="32"/>
        </w:rPr>
        <w:t>加强协调调度，实施全市重点项目完成投资额</w:t>
      </w:r>
      <w:r>
        <w:rPr>
          <w:rFonts w:ascii="仿宋_GB2312" w:hAnsi="仿宋" w:cs="宋体" w:hint="eastAsia"/>
          <w:kern w:val="0"/>
          <w:szCs w:val="32"/>
        </w:rPr>
        <w:t>目标参考标准和绩效目标值都是450亿元，实际完成值是483亿元，</w:t>
      </w:r>
      <w:r w:rsidRPr="00913F84">
        <w:rPr>
          <w:rFonts w:ascii="仿宋_GB2312" w:hAnsi="仿宋" w:cs="宋体" w:hint="eastAsia"/>
          <w:kern w:val="0"/>
          <w:szCs w:val="32"/>
        </w:rPr>
        <w:t>超额完成目标任务，目标值完成比例100%。</w:t>
      </w:r>
    </w:p>
    <w:p w:rsidR="00193F1D" w:rsidRDefault="00B031E3" w:rsidP="00193F1D">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B031E3">
        <w:rPr>
          <w:rFonts w:ascii="仿宋_GB2312" w:hAnsi="仿宋" w:cs="宋体" w:hint="eastAsia"/>
          <w:kern w:val="0"/>
          <w:szCs w:val="32"/>
        </w:rPr>
        <w:t>全市累计开工重点项目完成个数</w:t>
      </w:r>
      <w:r>
        <w:rPr>
          <w:rFonts w:ascii="仿宋_GB2312" w:hAnsi="仿宋" w:cs="宋体" w:hint="eastAsia"/>
          <w:kern w:val="0"/>
          <w:szCs w:val="32"/>
        </w:rPr>
        <w:t>目标参考标准和绩效目标值都是开工项目90个，竣工项目70个，实际完成值是开工项目124个，竣工项目93个，</w:t>
      </w:r>
      <w:r w:rsidRPr="00913F84">
        <w:rPr>
          <w:rFonts w:ascii="仿宋_GB2312" w:hAnsi="仿宋" w:cs="宋体" w:hint="eastAsia"/>
          <w:kern w:val="0"/>
          <w:szCs w:val="32"/>
        </w:rPr>
        <w:t>超额完成目标任务，目标值完成比例100%。</w:t>
      </w:r>
    </w:p>
    <w:p w:rsidR="00FC5C20" w:rsidRDefault="00B031E3" w:rsidP="00193F1D">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B031E3">
        <w:rPr>
          <w:rFonts w:ascii="仿宋_GB2312" w:hAnsi="仿宋" w:cs="宋体" w:hint="eastAsia"/>
          <w:kern w:val="0"/>
          <w:szCs w:val="32"/>
        </w:rPr>
        <w:t>“五个一批”项目年度开工任务数</w:t>
      </w:r>
      <w:r>
        <w:rPr>
          <w:rFonts w:ascii="仿宋_GB2312" w:hAnsi="仿宋" w:cs="宋体" w:hint="eastAsia"/>
          <w:kern w:val="0"/>
          <w:szCs w:val="32"/>
        </w:rPr>
        <w:t>目标参考标准是150个，绩效目标值是170个，实际完成值是280个，</w:t>
      </w:r>
      <w:r w:rsidRPr="00913F84">
        <w:rPr>
          <w:rFonts w:ascii="仿宋_GB2312" w:hAnsi="仿宋" w:cs="宋体" w:hint="eastAsia"/>
          <w:kern w:val="0"/>
          <w:szCs w:val="32"/>
        </w:rPr>
        <w:t>超额完成目标任务，目标值完成比例100%。</w:t>
      </w:r>
    </w:p>
    <w:p w:rsidR="00866901" w:rsidRPr="00913F84" w:rsidRDefault="00866901" w:rsidP="00B031E3">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kern w:val="0"/>
          <w:szCs w:val="32"/>
        </w:rPr>
      </w:pPr>
      <w:r w:rsidRPr="00B031E3">
        <w:rPr>
          <w:rFonts w:ascii="仿宋_GB2312" w:hAnsi="仿宋" w:cs="宋体" w:hint="eastAsia"/>
          <w:b/>
          <w:kern w:val="0"/>
          <w:szCs w:val="32"/>
        </w:rPr>
        <w:t>（2）质量目标。</w:t>
      </w:r>
      <w:r w:rsidR="00B031E3" w:rsidRPr="00B031E3">
        <w:rPr>
          <w:rFonts w:ascii="仿宋_GB2312" w:hAnsi="仿宋" w:cs="宋体" w:hint="eastAsia"/>
          <w:kern w:val="0"/>
          <w:szCs w:val="32"/>
        </w:rPr>
        <w:t>加强央企对接和招商服务，全年完成产业链项目招商项目对接个数</w:t>
      </w:r>
      <w:r w:rsidR="00B031E3">
        <w:rPr>
          <w:rFonts w:ascii="仿宋_GB2312" w:hAnsi="仿宋" w:cs="宋体" w:hint="eastAsia"/>
          <w:kern w:val="0"/>
          <w:szCs w:val="32"/>
        </w:rPr>
        <w:t>参考标准和绩效目标值都是</w:t>
      </w:r>
      <w:r w:rsidRPr="00913F84">
        <w:rPr>
          <w:rFonts w:ascii="仿宋_GB2312" w:hAnsi="仿宋" w:cs="宋体" w:hint="eastAsia"/>
          <w:kern w:val="0"/>
          <w:szCs w:val="32"/>
        </w:rPr>
        <w:t>3个，</w:t>
      </w:r>
      <w:r w:rsidR="00B031E3">
        <w:rPr>
          <w:rFonts w:ascii="仿宋_GB2312" w:hAnsi="仿宋" w:cs="宋体" w:hint="eastAsia"/>
          <w:kern w:val="0"/>
          <w:szCs w:val="32"/>
        </w:rPr>
        <w:t>实际完成数也是3个，</w:t>
      </w:r>
      <w:r w:rsidRPr="00913F84">
        <w:rPr>
          <w:rFonts w:ascii="仿宋_GB2312" w:hAnsi="仿宋" w:cs="宋体" w:hint="eastAsia"/>
          <w:kern w:val="0"/>
          <w:szCs w:val="32"/>
        </w:rPr>
        <w:t>目标值完成比例100%。</w:t>
      </w:r>
    </w:p>
    <w:p w:rsidR="00866901" w:rsidRPr="00E81238" w:rsidRDefault="00866901" w:rsidP="00E81238">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b/>
          <w:kern w:val="0"/>
          <w:szCs w:val="32"/>
        </w:rPr>
      </w:pPr>
      <w:r w:rsidRPr="00E81238">
        <w:rPr>
          <w:rFonts w:ascii="仿宋_GB2312" w:hAnsi="仿宋" w:cs="宋体" w:hint="eastAsia"/>
          <w:b/>
          <w:kern w:val="0"/>
          <w:szCs w:val="32"/>
        </w:rPr>
        <w:t>3.效益目标完成情况</w:t>
      </w:r>
    </w:p>
    <w:p w:rsidR="00E81238" w:rsidRDefault="00E81238" w:rsidP="00E81238">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kern w:val="0"/>
          <w:szCs w:val="32"/>
        </w:rPr>
      </w:pPr>
      <w:r w:rsidRPr="00E81238">
        <w:rPr>
          <w:rFonts w:ascii="仿宋_GB2312" w:hAnsi="仿宋" w:cs="宋体" w:hint="eastAsia"/>
          <w:b/>
          <w:kern w:val="0"/>
          <w:szCs w:val="32"/>
        </w:rPr>
        <w:t>（1）扶持科技创新成效。</w:t>
      </w:r>
      <w:r w:rsidRPr="00E81238">
        <w:rPr>
          <w:rFonts w:ascii="仿宋_GB2312" w:hAnsi="仿宋" w:cs="宋体" w:hint="eastAsia"/>
          <w:kern w:val="0"/>
          <w:szCs w:val="32"/>
        </w:rPr>
        <w:t>开展科技项目对接，扶持科技创新成效</w:t>
      </w:r>
      <w:r>
        <w:rPr>
          <w:rFonts w:ascii="仿宋_GB2312" w:hAnsi="仿宋" w:cs="宋体" w:hint="eastAsia"/>
          <w:kern w:val="0"/>
          <w:szCs w:val="32"/>
        </w:rPr>
        <w:t>参考标准是380个，绩效目标值是400个，实际完成值是</w:t>
      </w:r>
      <w:r>
        <w:rPr>
          <w:rFonts w:ascii="仿宋_GB2312" w:hAnsi="仿宋" w:cs="宋体" w:hint="eastAsia"/>
          <w:kern w:val="0"/>
          <w:szCs w:val="32"/>
        </w:rPr>
        <w:lastRenderedPageBreak/>
        <w:t>538个，</w:t>
      </w:r>
      <w:r w:rsidRPr="00913F84">
        <w:rPr>
          <w:rFonts w:ascii="仿宋_GB2312" w:hAnsi="仿宋" w:cs="宋体" w:hint="eastAsia"/>
          <w:kern w:val="0"/>
          <w:szCs w:val="32"/>
        </w:rPr>
        <w:t>超额完成目标任务，目标值完成比例100%。</w:t>
      </w:r>
    </w:p>
    <w:p w:rsidR="00E81238" w:rsidRDefault="00E81238" w:rsidP="00E81238">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3"/>
        <w:jc w:val="left"/>
        <w:rPr>
          <w:rFonts w:ascii="仿宋_GB2312" w:hAnsi="仿宋" w:cs="宋体"/>
          <w:kern w:val="0"/>
          <w:szCs w:val="32"/>
        </w:rPr>
      </w:pPr>
      <w:r w:rsidRPr="00E81238">
        <w:rPr>
          <w:rFonts w:ascii="仿宋_GB2312" w:hAnsi="仿宋" w:cs="宋体" w:hint="eastAsia"/>
          <w:b/>
          <w:kern w:val="0"/>
          <w:szCs w:val="32"/>
        </w:rPr>
        <w:t>（2）促进全市经济社会发展。</w:t>
      </w:r>
      <w:r w:rsidRPr="00E81238">
        <w:rPr>
          <w:rFonts w:ascii="仿宋_GB2312" w:hAnsi="仿宋" w:cs="宋体" w:hint="eastAsia"/>
          <w:kern w:val="0"/>
          <w:szCs w:val="32"/>
        </w:rPr>
        <w:t>通过加强项目策划和协调调度，促进全市重点项目建设和固定资产投资，从而促进全市经济社会事业协调发展。</w:t>
      </w:r>
      <w:r w:rsidRPr="00913F84">
        <w:rPr>
          <w:rFonts w:ascii="仿宋_GB2312" w:hAnsi="仿宋" w:cs="宋体" w:hint="eastAsia"/>
          <w:kern w:val="0"/>
          <w:szCs w:val="32"/>
        </w:rPr>
        <w:t>与绩效目标值一致，目标值完成比例100%。</w:t>
      </w:r>
    </w:p>
    <w:p w:rsidR="00866901" w:rsidRPr="00E81238" w:rsidRDefault="00866901" w:rsidP="00913F84">
      <w:pPr>
        <w:spacing w:line="540" w:lineRule="exact"/>
        <w:ind w:firstLine="645"/>
        <w:rPr>
          <w:rFonts w:ascii="楷体" w:eastAsia="楷体" w:hAnsi="楷体" w:cs="宋体"/>
          <w:b/>
          <w:color w:val="333333"/>
          <w:kern w:val="0"/>
          <w:szCs w:val="32"/>
        </w:rPr>
      </w:pPr>
      <w:r w:rsidRPr="00E81238">
        <w:rPr>
          <w:rFonts w:ascii="楷体" w:eastAsia="楷体" w:hAnsi="楷体" w:cs="宋体" w:hint="eastAsia"/>
          <w:b/>
          <w:color w:val="333333"/>
          <w:kern w:val="0"/>
          <w:szCs w:val="32"/>
        </w:rPr>
        <w:t>（三）项目绩效分析</w:t>
      </w:r>
    </w:p>
    <w:p w:rsidR="00866901" w:rsidRPr="00913F84" w:rsidRDefault="00866901" w:rsidP="00913F84">
      <w:pPr>
        <w:spacing w:line="540" w:lineRule="exact"/>
        <w:ind w:firstLineChars="200" w:firstLine="643"/>
        <w:jc w:val="left"/>
        <w:rPr>
          <w:rFonts w:ascii="仿宋_GB2312" w:hAnsi="仿宋" w:cs="宋体"/>
          <w:kern w:val="0"/>
          <w:szCs w:val="32"/>
        </w:rPr>
      </w:pPr>
      <w:r w:rsidRPr="00913F84">
        <w:rPr>
          <w:rFonts w:ascii="仿宋_GB2312" w:hAnsi="仿宋" w:cs="宋体" w:hint="eastAsia"/>
          <w:b/>
          <w:kern w:val="0"/>
          <w:szCs w:val="32"/>
        </w:rPr>
        <w:t>1、投入指标体系得分30分，其中：</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（1）时效情况方面满分3分，符合要求，得3分。项目实施实际月份早于计划月份</w:t>
      </w:r>
      <w:r w:rsidR="00FF143C">
        <w:rPr>
          <w:rFonts w:ascii="仿宋_GB2312" w:hAnsi="仿宋" w:cs="宋体" w:hint="eastAsia"/>
          <w:kern w:val="0"/>
          <w:szCs w:val="32"/>
        </w:rPr>
        <w:t>，</w:t>
      </w:r>
      <w:r w:rsidRPr="00913F84">
        <w:rPr>
          <w:rFonts w:ascii="仿宋_GB2312" w:hAnsi="仿宋" w:cs="宋体" w:hint="eastAsia"/>
          <w:kern w:val="0"/>
          <w:szCs w:val="32"/>
        </w:rPr>
        <w:t>得</w:t>
      </w:r>
      <w:r w:rsidR="00FF143C">
        <w:rPr>
          <w:rFonts w:ascii="仿宋_GB2312" w:hAnsi="仿宋" w:cs="宋体" w:hint="eastAsia"/>
          <w:kern w:val="0"/>
          <w:szCs w:val="32"/>
        </w:rPr>
        <w:t>3</w:t>
      </w:r>
      <w:r w:rsidRPr="00913F84">
        <w:rPr>
          <w:rFonts w:ascii="仿宋_GB2312" w:hAnsi="仿宋" w:cs="宋体" w:hint="eastAsia"/>
          <w:kern w:val="0"/>
          <w:szCs w:val="32"/>
        </w:rPr>
        <w:t>分。</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（2）项目立项方面满分12分，得分</w:t>
      </w:r>
      <w:r w:rsidR="00FF143C">
        <w:rPr>
          <w:rFonts w:ascii="仿宋_GB2312" w:hAnsi="仿宋" w:cs="宋体" w:hint="eastAsia"/>
          <w:kern w:val="0"/>
          <w:szCs w:val="32"/>
        </w:rPr>
        <w:t>12</w:t>
      </w:r>
      <w:r w:rsidRPr="00913F84">
        <w:rPr>
          <w:rFonts w:ascii="仿宋_GB2312" w:hAnsi="仿宋" w:cs="宋体" w:hint="eastAsia"/>
          <w:kern w:val="0"/>
          <w:szCs w:val="32"/>
        </w:rPr>
        <w:t>分。绩效目标设置合理，绩效目标与项目年度任务数或计划数相对应，与预算确定的资金相匹配，得3分；绩效指标设置明确将项目绩效目标细化分解为具体的绩效指标，指标值设置清晰、可衡量的指标值予以体现</w:t>
      </w:r>
      <w:r w:rsidR="00DE7639">
        <w:rPr>
          <w:rFonts w:ascii="仿宋_GB2312" w:hAnsi="仿宋" w:cs="宋体" w:hint="eastAsia"/>
          <w:kern w:val="0"/>
          <w:szCs w:val="32"/>
        </w:rPr>
        <w:t>，</w:t>
      </w:r>
      <w:r w:rsidRPr="00913F84">
        <w:rPr>
          <w:rFonts w:ascii="仿宋_GB2312" w:hAnsi="仿宋" w:cs="宋体" w:hint="eastAsia"/>
          <w:kern w:val="0"/>
          <w:szCs w:val="32"/>
        </w:rPr>
        <w:t>该指标体系符合标准，得3分</w:t>
      </w:r>
      <w:r w:rsidR="00DE7639">
        <w:rPr>
          <w:rFonts w:ascii="仿宋_GB2312" w:hAnsi="仿宋" w:cs="宋体" w:hint="eastAsia"/>
          <w:kern w:val="0"/>
          <w:szCs w:val="32"/>
        </w:rPr>
        <w:t>；项目按照规定的程序申请立项，</w:t>
      </w:r>
      <w:r w:rsidR="00FF143C">
        <w:rPr>
          <w:rFonts w:ascii="仿宋_GB2312" w:hAnsi="仿宋" w:cs="宋体" w:hint="eastAsia"/>
          <w:kern w:val="0"/>
          <w:szCs w:val="32"/>
        </w:rPr>
        <w:t>所提交的材料和文件符合相关要求，事前也经过了必要的可行性研究、专家论证、风险评估等，得3分</w:t>
      </w:r>
      <w:r w:rsidRPr="00913F84">
        <w:rPr>
          <w:rFonts w:ascii="仿宋_GB2312" w:hAnsi="仿宋" w:cs="宋体" w:hint="eastAsia"/>
          <w:kern w:val="0"/>
          <w:szCs w:val="32"/>
        </w:rPr>
        <w:t>。</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3）资金落实方面满分15分，得分15分。专项业务经费实际测算结果等于35万元，成本控制率100%，得3分。经与财政部门对账，并经过会计报表核对，该项目到位率为100%，得4分。在12月份前实际落实到项目实施单位的资金与按照合同或项目进度规定应在12月份落实到项目实施单位的资金的比值为100%，得4分。根据项目资金决算报表数据，当年项目资金支出数等于财政安排数，资金投入35万，投入率100%，支出符合规定用途，使用规范。资金使用率为100%，得4分。</w:t>
      </w:r>
    </w:p>
    <w:p w:rsidR="00866901" w:rsidRPr="00913F84" w:rsidRDefault="00866901" w:rsidP="00913F84">
      <w:pPr>
        <w:spacing w:line="540" w:lineRule="exact"/>
        <w:ind w:firstLineChars="200" w:firstLine="643"/>
        <w:jc w:val="left"/>
        <w:rPr>
          <w:rFonts w:ascii="仿宋_GB2312" w:hAnsi="仿宋" w:cs="宋体"/>
          <w:kern w:val="0"/>
          <w:szCs w:val="32"/>
        </w:rPr>
      </w:pPr>
      <w:r w:rsidRPr="00913F84">
        <w:rPr>
          <w:rFonts w:ascii="仿宋_GB2312" w:hAnsi="仿宋" w:cs="宋体" w:hint="eastAsia"/>
          <w:b/>
          <w:kern w:val="0"/>
          <w:szCs w:val="32"/>
        </w:rPr>
        <w:t>2、过程指标体系得分</w:t>
      </w:r>
      <w:r w:rsidR="00FF143C">
        <w:rPr>
          <w:rFonts w:ascii="仿宋_GB2312" w:hAnsi="仿宋" w:cs="宋体" w:hint="eastAsia"/>
          <w:b/>
          <w:kern w:val="0"/>
          <w:szCs w:val="32"/>
        </w:rPr>
        <w:t>28</w:t>
      </w:r>
      <w:r w:rsidRPr="00913F84">
        <w:rPr>
          <w:rFonts w:ascii="仿宋_GB2312" w:hAnsi="仿宋" w:cs="宋体" w:hint="eastAsia"/>
          <w:b/>
          <w:kern w:val="0"/>
          <w:szCs w:val="32"/>
        </w:rPr>
        <w:t>分，其中：</w:t>
      </w:r>
    </w:p>
    <w:p w:rsidR="00866901" w:rsidRPr="00913F84" w:rsidRDefault="00866901" w:rsidP="00913F84">
      <w:pPr>
        <w:tabs>
          <w:tab w:val="left" w:pos="9999"/>
        </w:tabs>
        <w:spacing w:line="540" w:lineRule="exact"/>
        <w:ind w:right="-39" w:firstLineChars="200" w:firstLine="640"/>
        <w:rPr>
          <w:rFonts w:ascii="仿宋_GB2312" w:hAnsi="仿宋" w:cs="宋体"/>
          <w:kern w:val="0"/>
          <w:szCs w:val="32"/>
        </w:rPr>
      </w:pPr>
      <w:r w:rsidRPr="00913F84">
        <w:rPr>
          <w:rFonts w:ascii="仿宋_GB2312" w:hAnsi="仿宋" w:cs="宋体" w:hint="eastAsia"/>
          <w:kern w:val="0"/>
          <w:szCs w:val="32"/>
        </w:rPr>
        <w:lastRenderedPageBreak/>
        <w:t>（1）业务管理方面满分9分，得分7分。管理制度健全，具有相应的业务管理制度，业务管理制度合法、合规、完整，本</w:t>
      </w:r>
      <w:r w:rsidR="009650B9">
        <w:rPr>
          <w:rFonts w:ascii="仿宋_GB2312" w:hAnsi="仿宋" w:cs="宋体" w:hint="eastAsia"/>
          <w:kern w:val="0"/>
          <w:szCs w:val="32"/>
        </w:rPr>
        <w:t>项</w:t>
      </w:r>
      <w:r w:rsidRPr="00913F84">
        <w:rPr>
          <w:rFonts w:ascii="仿宋_GB2312" w:hAnsi="仿宋" w:cs="宋体" w:hint="eastAsia"/>
          <w:kern w:val="0"/>
          <w:szCs w:val="32"/>
        </w:rPr>
        <w:t>满分3分，得3分；制度执行有效，遵守相关法律法规和业务管理规定，项目合同书、验收报告、技术鉴定等资料齐全</w:t>
      </w:r>
      <w:r w:rsidR="009650B9">
        <w:rPr>
          <w:rFonts w:ascii="仿宋_GB2312" w:hAnsi="仿宋" w:cs="宋体" w:hint="eastAsia"/>
          <w:kern w:val="0"/>
          <w:szCs w:val="32"/>
        </w:rPr>
        <w:t>，但</w:t>
      </w:r>
      <w:r w:rsidRPr="00913F84">
        <w:rPr>
          <w:rFonts w:ascii="仿宋_GB2312" w:hAnsi="仿宋" w:cs="宋体" w:hint="eastAsia"/>
          <w:kern w:val="0"/>
          <w:szCs w:val="32"/>
        </w:rPr>
        <w:t>未及时归档，项目实施的人员条件、场地设备、信息支撑等落实到位，本项满分3分，扣1分，得2分；项目质量可控，具有或指定了相应的项目质量要求或标准，</w:t>
      </w:r>
      <w:r w:rsidR="009650B9">
        <w:rPr>
          <w:rFonts w:ascii="仿宋_GB2312" w:hAnsi="仿宋" w:cs="宋体" w:hint="eastAsia"/>
          <w:kern w:val="0"/>
          <w:szCs w:val="32"/>
        </w:rPr>
        <w:t>但项目实施过程中</w:t>
      </w:r>
      <w:r w:rsidRPr="00913F84">
        <w:rPr>
          <w:rFonts w:ascii="仿宋_GB2312" w:hAnsi="仿宋" w:cs="宋体" w:hint="eastAsia"/>
          <w:kern w:val="0"/>
          <w:szCs w:val="32"/>
        </w:rPr>
        <w:t>不够积极采取必需的控制措施</w:t>
      </w:r>
      <w:r w:rsidR="009650B9">
        <w:rPr>
          <w:rFonts w:ascii="仿宋_GB2312" w:hAnsi="仿宋" w:cs="宋体" w:hint="eastAsia"/>
          <w:kern w:val="0"/>
          <w:szCs w:val="32"/>
        </w:rPr>
        <w:t>和</w:t>
      </w:r>
      <w:r w:rsidRPr="00913F84">
        <w:rPr>
          <w:rFonts w:ascii="仿宋_GB2312" w:hAnsi="仿宋" w:cs="宋体" w:hint="eastAsia"/>
          <w:kern w:val="0"/>
          <w:szCs w:val="32"/>
        </w:rPr>
        <w:t>手段保证</w:t>
      </w:r>
      <w:r w:rsidR="009650B9">
        <w:rPr>
          <w:rFonts w:ascii="仿宋_GB2312" w:hAnsi="仿宋" w:cs="宋体" w:hint="eastAsia"/>
          <w:kern w:val="0"/>
          <w:szCs w:val="32"/>
        </w:rPr>
        <w:t>其</w:t>
      </w:r>
      <w:r w:rsidRPr="00913F84">
        <w:rPr>
          <w:rFonts w:ascii="仿宋_GB2312" w:hAnsi="仿宋" w:cs="宋体" w:hint="eastAsia"/>
          <w:kern w:val="0"/>
          <w:szCs w:val="32"/>
        </w:rPr>
        <w:t>质量，本项满分3分，扣1分，得2分。</w:t>
      </w:r>
    </w:p>
    <w:p w:rsidR="00866901" w:rsidRPr="00913F84" w:rsidRDefault="00866901" w:rsidP="00913F84">
      <w:pPr>
        <w:tabs>
          <w:tab w:val="left" w:pos="9999"/>
        </w:tabs>
        <w:spacing w:line="540" w:lineRule="exact"/>
        <w:ind w:right="-39" w:firstLineChars="200" w:firstLine="640"/>
        <w:rPr>
          <w:rFonts w:ascii="仿宋_GB2312" w:hAnsi="仿宋_GB2312"/>
          <w:szCs w:val="32"/>
        </w:rPr>
      </w:pPr>
      <w:r w:rsidRPr="00913F84">
        <w:rPr>
          <w:rFonts w:ascii="仿宋_GB2312" w:hAnsi="仿宋" w:cs="宋体" w:hint="eastAsia"/>
          <w:kern w:val="0"/>
          <w:szCs w:val="32"/>
        </w:rPr>
        <w:t>（2）财务管理方面满分15，得分15分。管理制度健全，有制定专门的项目资金管理办法，满分3分，得3分；资金使用较为合规，资金的使用基本符合国家财经法规和财务管理制度以及有关专项资金管理办法的规定，资金的拨付有完整的审批和程序和手续，项目的重大开支有经过评估认证，不存在挤占少量资金问题，本项满分3</w:t>
      </w:r>
      <w:r w:rsidR="005574D4">
        <w:rPr>
          <w:rFonts w:ascii="仿宋_GB2312" w:hAnsi="仿宋" w:cs="宋体" w:hint="eastAsia"/>
          <w:kern w:val="0"/>
          <w:szCs w:val="32"/>
        </w:rPr>
        <w:t>分，得</w:t>
      </w:r>
      <w:r w:rsidRPr="00913F84">
        <w:rPr>
          <w:rFonts w:ascii="仿宋_GB2312" w:hAnsi="仿宋" w:cs="宋体" w:hint="eastAsia"/>
          <w:kern w:val="0"/>
          <w:szCs w:val="32"/>
        </w:rPr>
        <w:t>3分；指定专人管理单位固定资产，本项满分3分，得3分；固定资产利用率达100%，本项满分3分，得3分；项目资金较为安全，基本符合项目预算批复和合同规定的用途，不存在少量挤占资金得问题，本项满分3分，得3分。</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3）会计信息管理方面满分6分，得6分。为提高资金使用效率，我委不断完善项目绩效目标管理制度，对资金的使用管理情况以及各项目相关政策的贯彻落实情况开展绩效目标管理和评价，把绩效目标的设定和完成情况作为考核工作的重要内容，加强绩效评价结果的应用，</w:t>
      </w:r>
      <w:r w:rsidR="00ED732B">
        <w:rPr>
          <w:rFonts w:ascii="仿宋_GB2312" w:hAnsi="仿宋" w:cs="宋体" w:hint="eastAsia"/>
          <w:kern w:val="0"/>
          <w:szCs w:val="32"/>
        </w:rPr>
        <w:t>与项目相关的会计核算规范完整，本项满分3分，得3分；</w:t>
      </w:r>
      <w:r w:rsidRPr="00913F84">
        <w:rPr>
          <w:rFonts w:ascii="仿宋_GB2312" w:hAnsi="仿宋" w:cs="宋体" w:hint="eastAsia"/>
          <w:kern w:val="0"/>
          <w:szCs w:val="32"/>
        </w:rPr>
        <w:t>。</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lastRenderedPageBreak/>
        <w:t>3.产出和效益指标体系得分40分，其中：</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（1）产出数量方面满分30分，得</w:t>
      </w:r>
      <w:r w:rsidR="00410FE1">
        <w:rPr>
          <w:rFonts w:ascii="仿宋_GB2312" w:hAnsi="仿宋" w:cs="宋体" w:hint="eastAsia"/>
          <w:kern w:val="0"/>
          <w:szCs w:val="32"/>
        </w:rPr>
        <w:t>30</w:t>
      </w:r>
      <w:r w:rsidRPr="00913F84">
        <w:rPr>
          <w:rFonts w:ascii="仿宋_GB2312" w:hAnsi="仿宋" w:cs="宋体" w:hint="eastAsia"/>
          <w:kern w:val="0"/>
          <w:szCs w:val="32"/>
        </w:rPr>
        <w:t>分。围绕国家投资导向，推进项目前期工作，积极争取国家、省预算内投资补助资金6亿元，实际目标值</w:t>
      </w:r>
      <w:r w:rsidR="00410FE1">
        <w:rPr>
          <w:rFonts w:ascii="仿宋_GB2312" w:hAnsi="仿宋" w:cs="宋体" w:hint="eastAsia"/>
          <w:kern w:val="0"/>
          <w:szCs w:val="32"/>
        </w:rPr>
        <w:t>9.5</w:t>
      </w:r>
      <w:r w:rsidRPr="00913F84">
        <w:rPr>
          <w:rFonts w:ascii="仿宋_GB2312" w:hAnsi="仿宋" w:cs="宋体" w:hint="eastAsia"/>
          <w:kern w:val="0"/>
          <w:szCs w:val="32"/>
        </w:rPr>
        <w:t>亿元，本项满分5分，得5分</w:t>
      </w:r>
      <w:r w:rsidR="005C47F8">
        <w:rPr>
          <w:rFonts w:ascii="仿宋_GB2312" w:hAnsi="仿宋" w:cs="宋体" w:hint="eastAsia"/>
          <w:kern w:val="0"/>
          <w:szCs w:val="32"/>
        </w:rPr>
        <w:t>。</w:t>
      </w:r>
      <w:r w:rsidR="00410FE1" w:rsidRPr="00FC5C20">
        <w:rPr>
          <w:rFonts w:ascii="仿宋_GB2312" w:hAnsi="仿宋" w:cs="宋体" w:hint="eastAsia"/>
          <w:kern w:val="0"/>
          <w:szCs w:val="32"/>
        </w:rPr>
        <w:t>加强项目谋划储备，推进“五个一批”项目实施，全年谋划储备重大项目个数</w:t>
      </w:r>
      <w:r w:rsidR="00410FE1">
        <w:rPr>
          <w:rFonts w:ascii="仿宋_GB2312" w:hAnsi="仿宋" w:cs="宋体" w:hint="eastAsia"/>
          <w:kern w:val="0"/>
          <w:szCs w:val="32"/>
        </w:rPr>
        <w:t>400</w:t>
      </w:r>
      <w:r w:rsidRPr="00913F84">
        <w:rPr>
          <w:rFonts w:ascii="仿宋_GB2312" w:hAnsi="仿宋" w:cs="宋体" w:hint="eastAsia"/>
          <w:kern w:val="0"/>
          <w:szCs w:val="32"/>
        </w:rPr>
        <w:t>个，实际完成</w:t>
      </w:r>
      <w:r w:rsidR="00410FE1">
        <w:rPr>
          <w:rFonts w:ascii="仿宋_GB2312" w:hAnsi="仿宋" w:cs="宋体" w:hint="eastAsia"/>
          <w:kern w:val="0"/>
          <w:szCs w:val="32"/>
        </w:rPr>
        <w:t>427</w:t>
      </w:r>
      <w:r w:rsidRPr="00913F84">
        <w:rPr>
          <w:rFonts w:ascii="仿宋_GB2312" w:hAnsi="仿宋" w:cs="宋体" w:hint="eastAsia"/>
          <w:kern w:val="0"/>
          <w:szCs w:val="32"/>
        </w:rPr>
        <w:t>个，本项满分5分，得5分</w:t>
      </w:r>
      <w:r w:rsidR="005C47F8">
        <w:rPr>
          <w:rFonts w:ascii="仿宋_GB2312" w:hAnsi="仿宋" w:cs="宋体" w:hint="eastAsia"/>
          <w:kern w:val="0"/>
          <w:szCs w:val="32"/>
        </w:rPr>
        <w:t>。</w:t>
      </w:r>
      <w:r w:rsidRPr="00913F84">
        <w:rPr>
          <w:rFonts w:ascii="仿宋_GB2312" w:hAnsi="仿宋" w:cs="宋体" w:hint="eastAsia"/>
          <w:kern w:val="0"/>
          <w:szCs w:val="32"/>
        </w:rPr>
        <w:t>年度完成重点项目投资额450亿</w:t>
      </w:r>
      <w:r w:rsidR="00410FE1">
        <w:rPr>
          <w:rFonts w:ascii="仿宋_GB2312" w:hAnsi="仿宋" w:cs="宋体" w:hint="eastAsia"/>
          <w:kern w:val="0"/>
          <w:szCs w:val="32"/>
        </w:rPr>
        <w:t>元</w:t>
      </w:r>
      <w:r w:rsidRPr="00913F84">
        <w:rPr>
          <w:rFonts w:ascii="仿宋_GB2312" w:hAnsi="仿宋" w:cs="宋体" w:hint="eastAsia"/>
          <w:kern w:val="0"/>
          <w:szCs w:val="32"/>
        </w:rPr>
        <w:t>，实际完成</w:t>
      </w:r>
      <w:r w:rsidR="00410FE1">
        <w:rPr>
          <w:rFonts w:ascii="仿宋_GB2312" w:hAnsi="仿宋" w:cs="宋体" w:hint="eastAsia"/>
          <w:kern w:val="0"/>
          <w:szCs w:val="32"/>
        </w:rPr>
        <w:t>483</w:t>
      </w:r>
      <w:r w:rsidRPr="00913F84">
        <w:rPr>
          <w:rFonts w:ascii="仿宋_GB2312" w:hAnsi="仿宋" w:cs="宋体" w:hint="eastAsia"/>
          <w:kern w:val="0"/>
          <w:szCs w:val="32"/>
        </w:rPr>
        <w:t>亿</w:t>
      </w:r>
      <w:r w:rsidR="00410FE1">
        <w:rPr>
          <w:rFonts w:ascii="仿宋_GB2312" w:hAnsi="仿宋" w:cs="宋体" w:hint="eastAsia"/>
          <w:kern w:val="0"/>
          <w:szCs w:val="32"/>
        </w:rPr>
        <w:t>元</w:t>
      </w:r>
      <w:r w:rsidRPr="00913F84">
        <w:rPr>
          <w:rFonts w:ascii="仿宋_GB2312" w:hAnsi="仿宋" w:cs="宋体" w:hint="eastAsia"/>
          <w:kern w:val="0"/>
          <w:szCs w:val="32"/>
        </w:rPr>
        <w:t>，本项满分5分，得5分。全市累计开工重点项目完成个数90个，实际完成12</w:t>
      </w:r>
      <w:r w:rsidR="00410FE1">
        <w:rPr>
          <w:rFonts w:ascii="仿宋_GB2312" w:hAnsi="仿宋" w:cs="宋体" w:hint="eastAsia"/>
          <w:kern w:val="0"/>
          <w:szCs w:val="32"/>
        </w:rPr>
        <w:t>4</w:t>
      </w:r>
      <w:r w:rsidRPr="00913F84">
        <w:rPr>
          <w:rFonts w:ascii="仿宋_GB2312" w:hAnsi="仿宋" w:cs="宋体" w:hint="eastAsia"/>
          <w:kern w:val="0"/>
          <w:szCs w:val="32"/>
        </w:rPr>
        <w:t>个，本项满分5分，得5分</w:t>
      </w:r>
      <w:r w:rsidR="005C47F8">
        <w:rPr>
          <w:rFonts w:ascii="仿宋_GB2312" w:hAnsi="仿宋" w:cs="宋体" w:hint="eastAsia"/>
          <w:kern w:val="0"/>
          <w:szCs w:val="32"/>
        </w:rPr>
        <w:t>。</w:t>
      </w:r>
      <w:r w:rsidRPr="00913F84">
        <w:rPr>
          <w:rFonts w:ascii="仿宋_GB2312" w:hAnsi="仿宋" w:cs="宋体" w:hint="eastAsia"/>
          <w:kern w:val="0"/>
          <w:szCs w:val="32"/>
        </w:rPr>
        <w:t>全市累计竣工重点项目完成个数70个，实际完成</w:t>
      </w:r>
      <w:r w:rsidR="00410FE1">
        <w:rPr>
          <w:rFonts w:ascii="仿宋_GB2312" w:hAnsi="仿宋" w:cs="宋体" w:hint="eastAsia"/>
          <w:kern w:val="0"/>
          <w:szCs w:val="32"/>
        </w:rPr>
        <w:t>93</w:t>
      </w:r>
      <w:r w:rsidRPr="00913F84">
        <w:rPr>
          <w:rFonts w:ascii="仿宋_GB2312" w:hAnsi="仿宋" w:cs="宋体" w:hint="eastAsia"/>
          <w:kern w:val="0"/>
          <w:szCs w:val="32"/>
        </w:rPr>
        <w:t>个，本项满分5分，得5分。“五个一批”项目年度开工任务数</w:t>
      </w:r>
      <w:r w:rsidR="00410FE1">
        <w:rPr>
          <w:rFonts w:ascii="仿宋_GB2312" w:hAnsi="仿宋" w:cs="宋体" w:hint="eastAsia"/>
          <w:kern w:val="0"/>
          <w:szCs w:val="32"/>
        </w:rPr>
        <w:t>170</w:t>
      </w:r>
      <w:r w:rsidRPr="00913F84">
        <w:rPr>
          <w:rFonts w:ascii="仿宋_GB2312" w:hAnsi="仿宋" w:cs="宋体" w:hint="eastAsia"/>
          <w:kern w:val="0"/>
          <w:szCs w:val="32"/>
        </w:rPr>
        <w:t>个，实际完成</w:t>
      </w:r>
      <w:r w:rsidR="00410FE1">
        <w:rPr>
          <w:rFonts w:ascii="仿宋_GB2312" w:hAnsi="仿宋" w:cs="宋体" w:hint="eastAsia"/>
          <w:kern w:val="0"/>
          <w:szCs w:val="32"/>
        </w:rPr>
        <w:t>280</w:t>
      </w:r>
      <w:r w:rsidRPr="00913F84">
        <w:rPr>
          <w:rFonts w:ascii="仿宋_GB2312" w:hAnsi="仿宋" w:cs="宋体" w:hint="eastAsia"/>
          <w:kern w:val="0"/>
          <w:szCs w:val="32"/>
        </w:rPr>
        <w:t>个，本项满分5分，得</w:t>
      </w:r>
      <w:r w:rsidR="00410FE1">
        <w:rPr>
          <w:rFonts w:ascii="仿宋_GB2312" w:hAnsi="仿宋" w:cs="宋体" w:hint="eastAsia"/>
          <w:kern w:val="0"/>
          <w:szCs w:val="32"/>
        </w:rPr>
        <w:t>5</w:t>
      </w:r>
      <w:r w:rsidRPr="00913F84">
        <w:rPr>
          <w:rFonts w:ascii="仿宋_GB2312" w:hAnsi="仿宋" w:cs="宋体" w:hint="eastAsia"/>
          <w:kern w:val="0"/>
          <w:szCs w:val="32"/>
        </w:rPr>
        <w:t xml:space="preserve">分。 </w:t>
      </w:r>
    </w:p>
    <w:p w:rsidR="00866901" w:rsidRPr="00913F84" w:rsidRDefault="00866901" w:rsidP="00913F84">
      <w:pPr>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（2）产出质量方面5分，得5分。</w:t>
      </w:r>
      <w:r w:rsidR="005C47F8" w:rsidRPr="00B031E3">
        <w:rPr>
          <w:rFonts w:ascii="仿宋_GB2312" w:hAnsi="仿宋" w:cs="宋体" w:hint="eastAsia"/>
          <w:kern w:val="0"/>
          <w:szCs w:val="32"/>
        </w:rPr>
        <w:t>全年完成产业链项目招商项目对接个数</w:t>
      </w:r>
      <w:r w:rsidR="005C47F8">
        <w:rPr>
          <w:rFonts w:ascii="仿宋_GB2312" w:hAnsi="仿宋" w:cs="宋体" w:hint="eastAsia"/>
          <w:kern w:val="0"/>
          <w:szCs w:val="32"/>
        </w:rPr>
        <w:t>3个</w:t>
      </w:r>
      <w:r w:rsidRPr="00913F84">
        <w:rPr>
          <w:rFonts w:ascii="仿宋_GB2312" w:hAnsi="仿宋" w:cs="宋体" w:hint="eastAsia"/>
          <w:kern w:val="0"/>
          <w:szCs w:val="32"/>
        </w:rPr>
        <w:t>。本项满分5分，得5分。</w:t>
      </w:r>
    </w:p>
    <w:p w:rsidR="00866901" w:rsidRPr="00913F84" w:rsidRDefault="00866901" w:rsidP="00913F84">
      <w:pPr>
        <w:tabs>
          <w:tab w:val="left" w:pos="13933"/>
          <w:tab w:val="left" w:pos="15013"/>
          <w:tab w:val="left" w:pos="16093"/>
          <w:tab w:val="left" w:pos="17173"/>
          <w:tab w:val="left" w:pos="18253"/>
          <w:tab w:val="left" w:pos="19333"/>
          <w:tab w:val="left" w:pos="20413"/>
          <w:tab w:val="left" w:pos="21493"/>
          <w:tab w:val="left" w:pos="22573"/>
        </w:tabs>
        <w:spacing w:line="540" w:lineRule="exact"/>
        <w:ind w:firstLineChars="200" w:firstLine="640"/>
        <w:jc w:val="left"/>
        <w:rPr>
          <w:rFonts w:ascii="仿宋_GB2312" w:hAnsi="仿宋" w:cs="宋体"/>
          <w:kern w:val="0"/>
          <w:szCs w:val="32"/>
        </w:rPr>
      </w:pPr>
      <w:r w:rsidRPr="00913F84">
        <w:rPr>
          <w:rFonts w:ascii="仿宋_GB2312" w:hAnsi="仿宋" w:cs="宋体" w:hint="eastAsia"/>
          <w:kern w:val="0"/>
          <w:szCs w:val="32"/>
        </w:rPr>
        <w:t>（3）社会效益方面满分5分，得5分。</w:t>
      </w:r>
      <w:r w:rsidR="005C47F8" w:rsidRPr="00E81238">
        <w:rPr>
          <w:rFonts w:ascii="仿宋_GB2312" w:hAnsi="仿宋" w:cs="宋体" w:hint="eastAsia"/>
          <w:kern w:val="0"/>
          <w:szCs w:val="32"/>
        </w:rPr>
        <w:t>开展科技项目对接，扶持科技创新成效</w:t>
      </w:r>
      <w:r w:rsidR="005C47F8">
        <w:rPr>
          <w:rFonts w:ascii="仿宋_GB2312" w:hAnsi="仿宋" w:cs="宋体" w:hint="eastAsia"/>
          <w:kern w:val="0"/>
          <w:szCs w:val="32"/>
        </w:rPr>
        <w:t>400个，实际完成值是538个，本项满分3分，得3分.</w:t>
      </w:r>
      <w:r w:rsidR="005C47F8" w:rsidRPr="00E81238">
        <w:rPr>
          <w:rFonts w:ascii="仿宋_GB2312" w:hAnsi="仿宋" w:cs="宋体" w:hint="eastAsia"/>
          <w:kern w:val="0"/>
          <w:szCs w:val="32"/>
        </w:rPr>
        <w:t>通过加强项目策划和协调调度，促进全市重点项目建设和固定资产投资，从而促进全市经济社会事业协调发展</w:t>
      </w:r>
      <w:r w:rsidR="005C47F8">
        <w:rPr>
          <w:rFonts w:ascii="仿宋_GB2312" w:hAnsi="仿宋" w:cs="宋体" w:hint="eastAsia"/>
          <w:kern w:val="0"/>
          <w:szCs w:val="32"/>
        </w:rPr>
        <w:t>，本项满分2分，得2分</w:t>
      </w:r>
      <w:r w:rsidR="000761FC" w:rsidRPr="00913F84">
        <w:rPr>
          <w:rFonts w:ascii="仿宋_GB2312" w:hAnsi="仿宋" w:cs="宋体" w:hint="eastAsia"/>
          <w:kern w:val="0"/>
          <w:szCs w:val="32"/>
        </w:rPr>
        <w:t>。</w:t>
      </w:r>
    </w:p>
    <w:p w:rsidR="00866901" w:rsidRPr="00A04557"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黑体" w:eastAsia="黑体" w:hAnsi="黑体"/>
          <w:color w:val="333333"/>
          <w:kern w:val="0"/>
          <w:szCs w:val="32"/>
        </w:rPr>
      </w:pPr>
      <w:r w:rsidRPr="00A04557">
        <w:rPr>
          <w:rFonts w:ascii="黑体" w:eastAsia="黑体" w:hAnsi="黑体" w:hint="eastAsia"/>
          <w:b/>
          <w:color w:val="333333"/>
          <w:kern w:val="0"/>
          <w:szCs w:val="32"/>
        </w:rPr>
        <w:t>四、</w:t>
      </w:r>
      <w:r w:rsidRPr="00A04557">
        <w:rPr>
          <w:rFonts w:ascii="黑体" w:eastAsia="黑体" w:hAnsi="黑体" w:hint="eastAsia"/>
          <w:color w:val="333333"/>
          <w:kern w:val="0"/>
          <w:szCs w:val="32"/>
        </w:rPr>
        <w:t>项目存在的问题和改进措施</w:t>
      </w:r>
    </w:p>
    <w:p w:rsidR="00866901" w:rsidRPr="00A04557"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楷体" w:eastAsia="楷体" w:hAnsi="楷体"/>
          <w:b/>
          <w:color w:val="333333"/>
          <w:kern w:val="0"/>
          <w:szCs w:val="32"/>
        </w:rPr>
      </w:pPr>
      <w:r w:rsidRPr="00A04557">
        <w:rPr>
          <w:rFonts w:ascii="楷体" w:eastAsia="楷体" w:hAnsi="楷体" w:hint="eastAsia"/>
          <w:b/>
          <w:color w:val="333333"/>
          <w:kern w:val="0"/>
          <w:szCs w:val="32"/>
        </w:rPr>
        <w:t>(一)项目存在的问题</w:t>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仿宋_GB2312"/>
          <w:color w:val="333333"/>
          <w:kern w:val="0"/>
          <w:szCs w:val="32"/>
        </w:rPr>
      </w:pPr>
      <w:r w:rsidRPr="00A04557">
        <w:rPr>
          <w:rFonts w:ascii="仿宋_GB2312" w:hint="eastAsia"/>
          <w:b/>
          <w:color w:val="333333"/>
          <w:kern w:val="0"/>
          <w:szCs w:val="32"/>
        </w:rPr>
        <w:t>1</w:t>
      </w:r>
      <w:r w:rsidR="003F42D9" w:rsidRPr="00A04557">
        <w:rPr>
          <w:rFonts w:ascii="仿宋_GB2312" w:hint="eastAsia"/>
          <w:b/>
          <w:color w:val="333333"/>
          <w:kern w:val="0"/>
          <w:szCs w:val="32"/>
        </w:rPr>
        <w:t>、重点项目进度不平衡。</w:t>
      </w:r>
      <w:r w:rsidR="003F42D9" w:rsidRPr="00913F84">
        <w:rPr>
          <w:rFonts w:ascii="仿宋_GB2312" w:hint="eastAsia"/>
          <w:color w:val="333333"/>
          <w:kern w:val="0"/>
          <w:szCs w:val="32"/>
        </w:rPr>
        <w:t>由于用</w:t>
      </w:r>
      <w:r w:rsidR="000761FC" w:rsidRPr="00913F84">
        <w:rPr>
          <w:rFonts w:ascii="仿宋_GB2312" w:hint="eastAsia"/>
          <w:color w:val="333333"/>
          <w:kern w:val="0"/>
          <w:szCs w:val="32"/>
        </w:rPr>
        <w:t>地、用海、用林等要素影响，重点项目进度</w:t>
      </w:r>
      <w:r w:rsidRPr="00913F84">
        <w:rPr>
          <w:rFonts w:ascii="仿宋_GB2312" w:hint="eastAsia"/>
          <w:color w:val="333333"/>
          <w:kern w:val="0"/>
          <w:szCs w:val="32"/>
        </w:rPr>
        <w:t>不平衡，有的项目进度不能达到序时进度要求。</w:t>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仿宋_GB2312"/>
          <w:color w:val="333333"/>
          <w:kern w:val="0"/>
          <w:szCs w:val="32"/>
        </w:rPr>
      </w:pPr>
      <w:r w:rsidRPr="00A04557">
        <w:rPr>
          <w:rFonts w:ascii="仿宋_GB2312" w:hint="eastAsia"/>
          <w:b/>
          <w:color w:val="333333"/>
          <w:kern w:val="0"/>
          <w:szCs w:val="32"/>
        </w:rPr>
        <w:t>2、项目内业资料档案还要进一步完善。</w:t>
      </w:r>
      <w:r w:rsidRPr="00913F84">
        <w:rPr>
          <w:rFonts w:ascii="仿宋_GB2312" w:hint="eastAsia"/>
          <w:color w:val="333333"/>
          <w:kern w:val="0"/>
          <w:szCs w:val="32"/>
        </w:rPr>
        <w:t>有的内业资料未第</w:t>
      </w:r>
      <w:r w:rsidRPr="00913F84">
        <w:rPr>
          <w:rFonts w:ascii="仿宋_GB2312" w:hint="eastAsia"/>
          <w:color w:val="333333"/>
          <w:kern w:val="0"/>
          <w:szCs w:val="32"/>
        </w:rPr>
        <w:lastRenderedPageBreak/>
        <w:t>一时间归档。</w:t>
      </w:r>
    </w:p>
    <w:p w:rsidR="00866901" w:rsidRPr="00A04557"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楷体" w:eastAsia="楷体" w:hAnsi="楷体"/>
          <w:b/>
          <w:color w:val="333333"/>
          <w:kern w:val="0"/>
          <w:szCs w:val="32"/>
        </w:rPr>
      </w:pPr>
      <w:r w:rsidRPr="00A04557">
        <w:rPr>
          <w:rFonts w:ascii="楷体" w:eastAsia="楷体" w:hAnsi="楷体" w:hint="eastAsia"/>
          <w:b/>
          <w:color w:val="333333"/>
          <w:kern w:val="0"/>
          <w:szCs w:val="32"/>
        </w:rPr>
        <w:t>（二）改进措施</w:t>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仿宋_GB2312"/>
          <w:color w:val="333333"/>
          <w:kern w:val="0"/>
          <w:szCs w:val="32"/>
        </w:rPr>
      </w:pPr>
      <w:r w:rsidRPr="00913F84">
        <w:rPr>
          <w:rFonts w:ascii="仿宋_GB2312" w:hint="eastAsia"/>
          <w:color w:val="333333"/>
          <w:kern w:val="0"/>
          <w:szCs w:val="32"/>
        </w:rPr>
        <w:t>1</w:t>
      </w:r>
      <w:r w:rsidR="000761FC" w:rsidRPr="00913F84">
        <w:rPr>
          <w:rFonts w:ascii="仿宋_GB2312" w:hint="eastAsia"/>
          <w:color w:val="333333"/>
          <w:kern w:val="0"/>
          <w:szCs w:val="32"/>
        </w:rPr>
        <w:t>、加大力度、协调解决项目推进过程中的存在的用地、用海、用</w:t>
      </w:r>
      <w:r w:rsidRPr="00913F84">
        <w:rPr>
          <w:rFonts w:ascii="仿宋_GB2312" w:hint="eastAsia"/>
          <w:color w:val="333333"/>
          <w:kern w:val="0"/>
          <w:szCs w:val="32"/>
        </w:rPr>
        <w:t>林、资金等方面的问题。</w:t>
      </w:r>
    </w:p>
    <w:p w:rsidR="00866901" w:rsidRPr="00913F84" w:rsidRDefault="00866901" w:rsidP="00913F84">
      <w:pPr>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firstLine="645"/>
        <w:jc w:val="left"/>
        <w:rPr>
          <w:rFonts w:ascii="仿宋_GB2312"/>
          <w:color w:val="333333"/>
          <w:kern w:val="0"/>
          <w:szCs w:val="32"/>
        </w:rPr>
      </w:pPr>
      <w:r w:rsidRPr="00913F84">
        <w:rPr>
          <w:rFonts w:ascii="仿宋_GB2312" w:hint="eastAsia"/>
          <w:color w:val="333333"/>
          <w:kern w:val="0"/>
          <w:szCs w:val="32"/>
        </w:rPr>
        <w:t>2、加强档案资料管理，做到内页资料第一时间归档，年末、年中两次整理补全。</w:t>
      </w:r>
    </w:p>
    <w:p w:rsidR="00866901" w:rsidRPr="00A04557" w:rsidRDefault="00866901" w:rsidP="00913F84">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left="128" w:firstLineChars="196" w:firstLine="627"/>
        <w:jc w:val="left"/>
        <w:rPr>
          <w:rFonts w:ascii="黑体" w:eastAsia="黑体" w:hAnsi="黑体"/>
          <w:color w:val="333333"/>
          <w:kern w:val="0"/>
          <w:szCs w:val="32"/>
        </w:rPr>
      </w:pPr>
      <w:r w:rsidRPr="00A04557">
        <w:rPr>
          <w:rFonts w:ascii="黑体" w:eastAsia="黑体" w:hAnsi="黑体" w:hint="eastAsia"/>
          <w:color w:val="333333"/>
          <w:kern w:val="0"/>
          <w:szCs w:val="32"/>
        </w:rPr>
        <w:t>五、下一步改进工作的意见和建议</w:t>
      </w:r>
      <w:r w:rsidRPr="00A04557">
        <w:rPr>
          <w:rFonts w:ascii="黑体" w:eastAsia="黑体" w:hAnsi="黑体" w:hint="eastAsia"/>
          <w:color w:val="333333"/>
          <w:kern w:val="0"/>
          <w:szCs w:val="32"/>
        </w:rPr>
        <w:tab/>
      </w:r>
      <w:r w:rsidRPr="00A04557">
        <w:rPr>
          <w:rFonts w:ascii="黑体" w:eastAsia="黑体" w:hAnsi="黑体" w:hint="eastAsia"/>
          <w:color w:val="333333"/>
          <w:kern w:val="0"/>
          <w:szCs w:val="32"/>
        </w:rPr>
        <w:tab/>
      </w:r>
      <w:r w:rsidRPr="00A04557">
        <w:rPr>
          <w:rFonts w:ascii="黑体" w:eastAsia="黑体" w:hAnsi="黑体" w:hint="eastAsia"/>
          <w:color w:val="333333"/>
          <w:kern w:val="0"/>
          <w:szCs w:val="32"/>
        </w:rPr>
        <w:tab/>
      </w:r>
      <w:r w:rsidRPr="00A04557">
        <w:rPr>
          <w:rFonts w:ascii="黑体" w:eastAsia="黑体" w:hAnsi="黑体" w:hint="eastAsia"/>
          <w:color w:val="333333"/>
          <w:kern w:val="0"/>
          <w:szCs w:val="32"/>
        </w:rPr>
        <w:tab/>
      </w:r>
      <w:r w:rsidRPr="00A04557">
        <w:rPr>
          <w:rFonts w:ascii="黑体" w:eastAsia="黑体" w:hAnsi="黑体" w:hint="eastAsia"/>
          <w:color w:val="333333"/>
          <w:kern w:val="0"/>
          <w:szCs w:val="32"/>
        </w:rPr>
        <w:tab/>
      </w:r>
      <w:r w:rsidRPr="00A04557">
        <w:rPr>
          <w:rFonts w:ascii="黑体" w:eastAsia="黑体" w:hAnsi="黑体" w:hint="eastAsia"/>
          <w:color w:val="333333"/>
          <w:kern w:val="0"/>
          <w:szCs w:val="32"/>
        </w:rPr>
        <w:tab/>
      </w:r>
      <w:r w:rsidRPr="00A04557">
        <w:rPr>
          <w:rFonts w:ascii="黑体" w:eastAsia="黑体" w:hAnsi="黑体" w:hint="eastAsia"/>
          <w:color w:val="333333"/>
          <w:kern w:val="0"/>
          <w:szCs w:val="32"/>
        </w:rPr>
        <w:tab/>
      </w:r>
    </w:p>
    <w:p w:rsidR="00866901" w:rsidRPr="00913F84" w:rsidRDefault="00866901" w:rsidP="00913F84">
      <w:pPr>
        <w:spacing w:line="540" w:lineRule="exact"/>
        <w:ind w:firstLineChars="221" w:firstLine="707"/>
        <w:rPr>
          <w:rFonts w:ascii="仿宋_GB2312"/>
          <w:szCs w:val="32"/>
        </w:rPr>
      </w:pPr>
      <w:r w:rsidRPr="00913F84">
        <w:rPr>
          <w:rFonts w:ascii="仿宋_GB2312" w:hint="eastAsia"/>
          <w:szCs w:val="32"/>
        </w:rPr>
        <w:t>1、业务经费绩效评价是一项十分重要的新晋工作，建议加强对相关业务人员的培训指导。</w:t>
      </w:r>
    </w:p>
    <w:p w:rsidR="00866901" w:rsidRPr="00913F84" w:rsidRDefault="00866901" w:rsidP="00913F84">
      <w:pPr>
        <w:spacing w:line="540" w:lineRule="exact"/>
        <w:ind w:firstLineChars="221" w:firstLine="707"/>
        <w:rPr>
          <w:rFonts w:ascii="仿宋_GB2312"/>
          <w:szCs w:val="32"/>
        </w:rPr>
      </w:pPr>
      <w:r w:rsidRPr="00913F84">
        <w:rPr>
          <w:rFonts w:ascii="仿宋_GB2312" w:hint="eastAsia"/>
          <w:szCs w:val="32"/>
        </w:rPr>
        <w:t>2</w:t>
      </w:r>
      <w:r w:rsidR="000761FC" w:rsidRPr="00913F84">
        <w:rPr>
          <w:rFonts w:ascii="仿宋_GB2312" w:hint="eastAsia"/>
          <w:szCs w:val="32"/>
        </w:rPr>
        <w:t>、适时召开工作座谈会，交流交换工作经验做法，</w:t>
      </w:r>
      <w:r w:rsidRPr="00913F84">
        <w:rPr>
          <w:rFonts w:ascii="仿宋_GB2312" w:hint="eastAsia"/>
          <w:szCs w:val="32"/>
        </w:rPr>
        <w:t>解决具体工作中遇到的问题和困难。</w:t>
      </w:r>
    </w:p>
    <w:p w:rsidR="00A04557" w:rsidRDefault="00A04557" w:rsidP="00913F84">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40" w:lineRule="exact"/>
        <w:ind w:left="128" w:firstLineChars="196" w:firstLine="627"/>
        <w:jc w:val="left"/>
        <w:rPr>
          <w:rFonts w:ascii="仿宋_GB2312"/>
          <w:szCs w:val="32"/>
        </w:rPr>
      </w:pPr>
    </w:p>
    <w:sectPr w:rsidR="00A04557" w:rsidSect="00ED18AC">
      <w:footerReference w:type="even" r:id="rId7"/>
      <w:footerReference w:type="default" r:id="rId8"/>
      <w:pgSz w:w="11906" w:h="16838"/>
      <w:pgMar w:top="1985" w:right="1531" w:bottom="1701" w:left="1531" w:header="850" w:footer="1191"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05" w:rsidRDefault="002B2D05">
      <w:r>
        <w:separator/>
      </w:r>
    </w:p>
  </w:endnote>
  <w:endnote w:type="continuationSeparator" w:id="0">
    <w:p w:rsidR="002B2D05" w:rsidRDefault="002B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62" w:rsidRDefault="00D506B6">
    <w:pPr>
      <w:pStyle w:val="a7"/>
      <w:framePr w:wrap="around" w:vAnchor="text" w:hAnchor="margin" w:xAlign="center" w:y="1"/>
      <w:rPr>
        <w:rStyle w:val="a3"/>
      </w:rPr>
    </w:pPr>
    <w:r>
      <w:fldChar w:fldCharType="begin"/>
    </w:r>
    <w:r w:rsidR="00CB0E62">
      <w:rPr>
        <w:rStyle w:val="a3"/>
      </w:rPr>
      <w:instrText xml:space="preserve">PAGE  </w:instrText>
    </w:r>
    <w:r>
      <w:fldChar w:fldCharType="end"/>
    </w:r>
  </w:p>
  <w:p w:rsidR="00CB0E62" w:rsidRDefault="00CB0E6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62" w:rsidRDefault="00D506B6">
    <w:pPr>
      <w:pStyle w:val="a7"/>
      <w:framePr w:wrap="around" w:vAnchor="text" w:hAnchor="margin" w:xAlign="center" w:y="1"/>
      <w:rPr>
        <w:rStyle w:val="a3"/>
        <w:rFonts w:ascii="宋体" w:eastAsia="宋体" w:hAnsi="宋体"/>
        <w:sz w:val="28"/>
        <w:szCs w:val="28"/>
      </w:rPr>
    </w:pPr>
    <w:r>
      <w:rPr>
        <w:rFonts w:ascii="宋体" w:eastAsia="宋体" w:hAnsi="宋体"/>
        <w:sz w:val="28"/>
        <w:szCs w:val="28"/>
      </w:rPr>
      <w:fldChar w:fldCharType="begin"/>
    </w:r>
    <w:r w:rsidR="00CB0E62">
      <w:rPr>
        <w:rStyle w:val="a3"/>
        <w:rFonts w:ascii="宋体" w:eastAsia="宋体" w:hAnsi="宋体"/>
        <w:sz w:val="28"/>
        <w:szCs w:val="28"/>
      </w:rPr>
      <w:instrText xml:space="preserve">PAGE  </w:instrText>
    </w:r>
    <w:r>
      <w:rPr>
        <w:rFonts w:ascii="宋体" w:eastAsia="宋体" w:hAnsi="宋体"/>
        <w:sz w:val="28"/>
        <w:szCs w:val="28"/>
      </w:rPr>
      <w:fldChar w:fldCharType="separate"/>
    </w:r>
    <w:r w:rsidR="005A37D4">
      <w:rPr>
        <w:rStyle w:val="a3"/>
        <w:rFonts w:ascii="宋体" w:eastAsia="宋体" w:hAnsi="宋体"/>
        <w:noProof/>
        <w:sz w:val="28"/>
        <w:szCs w:val="28"/>
      </w:rPr>
      <w:t>10</w:t>
    </w:r>
    <w:r>
      <w:rPr>
        <w:rFonts w:ascii="宋体" w:eastAsia="宋体" w:hAnsi="宋体"/>
        <w:sz w:val="28"/>
        <w:szCs w:val="28"/>
      </w:rPr>
      <w:fldChar w:fldCharType="end"/>
    </w:r>
  </w:p>
  <w:p w:rsidR="00CB0E62" w:rsidRDefault="00CB0E6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05" w:rsidRDefault="002B2D05">
      <w:r>
        <w:separator/>
      </w:r>
    </w:p>
  </w:footnote>
  <w:footnote w:type="continuationSeparator" w:id="0">
    <w:p w:rsidR="002B2D05" w:rsidRDefault="002B2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60"/>
  <w:drawingGridVerticalSpacing w:val="435"/>
  <w:displayHorizontalDrawingGridEvery w:val="0"/>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404"/>
    <w:rsid w:val="00033C29"/>
    <w:rsid w:val="000452DE"/>
    <w:rsid w:val="00061FE3"/>
    <w:rsid w:val="000676AC"/>
    <w:rsid w:val="000761FC"/>
    <w:rsid w:val="000772BE"/>
    <w:rsid w:val="0008734E"/>
    <w:rsid w:val="000A3654"/>
    <w:rsid w:val="000B3190"/>
    <w:rsid w:val="000C42A1"/>
    <w:rsid w:val="000C57D4"/>
    <w:rsid w:val="000D0AB0"/>
    <w:rsid w:val="000E0368"/>
    <w:rsid w:val="00112C71"/>
    <w:rsid w:val="0012106F"/>
    <w:rsid w:val="00153D89"/>
    <w:rsid w:val="001652E7"/>
    <w:rsid w:val="00184D66"/>
    <w:rsid w:val="00193F1D"/>
    <w:rsid w:val="001B79F7"/>
    <w:rsid w:val="001C4F1F"/>
    <w:rsid w:val="001F6E8C"/>
    <w:rsid w:val="001F745D"/>
    <w:rsid w:val="0021014D"/>
    <w:rsid w:val="002103FA"/>
    <w:rsid w:val="002327F6"/>
    <w:rsid w:val="00270E97"/>
    <w:rsid w:val="00295B33"/>
    <w:rsid w:val="002A3951"/>
    <w:rsid w:val="002B2D05"/>
    <w:rsid w:val="002E29B0"/>
    <w:rsid w:val="002E33F7"/>
    <w:rsid w:val="0030093D"/>
    <w:rsid w:val="003155F2"/>
    <w:rsid w:val="00324AFC"/>
    <w:rsid w:val="00342C5A"/>
    <w:rsid w:val="00363A95"/>
    <w:rsid w:val="00375803"/>
    <w:rsid w:val="00385961"/>
    <w:rsid w:val="00391986"/>
    <w:rsid w:val="003A1621"/>
    <w:rsid w:val="003B68C0"/>
    <w:rsid w:val="003F0E29"/>
    <w:rsid w:val="003F42D9"/>
    <w:rsid w:val="00405375"/>
    <w:rsid w:val="00410FE1"/>
    <w:rsid w:val="00416110"/>
    <w:rsid w:val="00421585"/>
    <w:rsid w:val="00430392"/>
    <w:rsid w:val="004312DA"/>
    <w:rsid w:val="00452998"/>
    <w:rsid w:val="0046159B"/>
    <w:rsid w:val="004676A1"/>
    <w:rsid w:val="004A3CAB"/>
    <w:rsid w:val="004A604A"/>
    <w:rsid w:val="004B02EA"/>
    <w:rsid w:val="004B7D50"/>
    <w:rsid w:val="004F227B"/>
    <w:rsid w:val="005002CB"/>
    <w:rsid w:val="0050552F"/>
    <w:rsid w:val="005263DB"/>
    <w:rsid w:val="005574D4"/>
    <w:rsid w:val="00564DD7"/>
    <w:rsid w:val="00571FC0"/>
    <w:rsid w:val="00572BFD"/>
    <w:rsid w:val="0057539E"/>
    <w:rsid w:val="0058550D"/>
    <w:rsid w:val="005911E9"/>
    <w:rsid w:val="005932BA"/>
    <w:rsid w:val="005A37D4"/>
    <w:rsid w:val="005A496E"/>
    <w:rsid w:val="005A6546"/>
    <w:rsid w:val="005C47F8"/>
    <w:rsid w:val="005D3A2B"/>
    <w:rsid w:val="006058BC"/>
    <w:rsid w:val="006071F8"/>
    <w:rsid w:val="00655E07"/>
    <w:rsid w:val="00660064"/>
    <w:rsid w:val="00666224"/>
    <w:rsid w:val="006708BC"/>
    <w:rsid w:val="00680BFB"/>
    <w:rsid w:val="00687161"/>
    <w:rsid w:val="006A4406"/>
    <w:rsid w:val="006B54C4"/>
    <w:rsid w:val="006C0FE9"/>
    <w:rsid w:val="006C31C4"/>
    <w:rsid w:val="006C3E00"/>
    <w:rsid w:val="006E520B"/>
    <w:rsid w:val="00706381"/>
    <w:rsid w:val="0073345B"/>
    <w:rsid w:val="00734DF9"/>
    <w:rsid w:val="00741F1E"/>
    <w:rsid w:val="007579E3"/>
    <w:rsid w:val="0076341E"/>
    <w:rsid w:val="007673A0"/>
    <w:rsid w:val="0078635D"/>
    <w:rsid w:val="0078666A"/>
    <w:rsid w:val="0079127E"/>
    <w:rsid w:val="0079550A"/>
    <w:rsid w:val="007D6794"/>
    <w:rsid w:val="007F23F5"/>
    <w:rsid w:val="00802BF1"/>
    <w:rsid w:val="00834404"/>
    <w:rsid w:val="0084265B"/>
    <w:rsid w:val="0085038B"/>
    <w:rsid w:val="00866901"/>
    <w:rsid w:val="008757DE"/>
    <w:rsid w:val="00892CF8"/>
    <w:rsid w:val="00897145"/>
    <w:rsid w:val="008B7CFD"/>
    <w:rsid w:val="008C252B"/>
    <w:rsid w:val="008C49AA"/>
    <w:rsid w:val="008D57E9"/>
    <w:rsid w:val="008E09A9"/>
    <w:rsid w:val="008F21CC"/>
    <w:rsid w:val="008F5D96"/>
    <w:rsid w:val="00913F84"/>
    <w:rsid w:val="009155F1"/>
    <w:rsid w:val="0092285C"/>
    <w:rsid w:val="009256BA"/>
    <w:rsid w:val="00926482"/>
    <w:rsid w:val="00961BCC"/>
    <w:rsid w:val="009630FC"/>
    <w:rsid w:val="009650B9"/>
    <w:rsid w:val="009657C0"/>
    <w:rsid w:val="009715E9"/>
    <w:rsid w:val="00972BD4"/>
    <w:rsid w:val="009747FE"/>
    <w:rsid w:val="00990B14"/>
    <w:rsid w:val="009B745C"/>
    <w:rsid w:val="009F1019"/>
    <w:rsid w:val="00A04557"/>
    <w:rsid w:val="00A11A85"/>
    <w:rsid w:val="00A16C96"/>
    <w:rsid w:val="00A20A20"/>
    <w:rsid w:val="00A30B2B"/>
    <w:rsid w:val="00A3795D"/>
    <w:rsid w:val="00A41F14"/>
    <w:rsid w:val="00A75BD3"/>
    <w:rsid w:val="00A8559A"/>
    <w:rsid w:val="00A8724E"/>
    <w:rsid w:val="00A90308"/>
    <w:rsid w:val="00AC7ABD"/>
    <w:rsid w:val="00AD5E07"/>
    <w:rsid w:val="00B031E3"/>
    <w:rsid w:val="00B10537"/>
    <w:rsid w:val="00B32CE9"/>
    <w:rsid w:val="00B420F0"/>
    <w:rsid w:val="00BC480C"/>
    <w:rsid w:val="00BC5192"/>
    <w:rsid w:val="00BD69CB"/>
    <w:rsid w:val="00C363CD"/>
    <w:rsid w:val="00C501DC"/>
    <w:rsid w:val="00C57D57"/>
    <w:rsid w:val="00C60760"/>
    <w:rsid w:val="00C76F05"/>
    <w:rsid w:val="00C87F60"/>
    <w:rsid w:val="00CA5006"/>
    <w:rsid w:val="00CB0E62"/>
    <w:rsid w:val="00CC08C5"/>
    <w:rsid w:val="00CC4ABC"/>
    <w:rsid w:val="00CC7207"/>
    <w:rsid w:val="00CF6204"/>
    <w:rsid w:val="00D00530"/>
    <w:rsid w:val="00D2142A"/>
    <w:rsid w:val="00D34AC6"/>
    <w:rsid w:val="00D42E2A"/>
    <w:rsid w:val="00D506B6"/>
    <w:rsid w:val="00D55F56"/>
    <w:rsid w:val="00D566B6"/>
    <w:rsid w:val="00D62AD7"/>
    <w:rsid w:val="00DA6DC9"/>
    <w:rsid w:val="00DC2645"/>
    <w:rsid w:val="00DC7EB6"/>
    <w:rsid w:val="00DD2BD1"/>
    <w:rsid w:val="00DE7639"/>
    <w:rsid w:val="00E05E2F"/>
    <w:rsid w:val="00E20415"/>
    <w:rsid w:val="00E65022"/>
    <w:rsid w:val="00E81238"/>
    <w:rsid w:val="00E962E2"/>
    <w:rsid w:val="00E96526"/>
    <w:rsid w:val="00EA2F81"/>
    <w:rsid w:val="00EC743A"/>
    <w:rsid w:val="00ED18AC"/>
    <w:rsid w:val="00ED732B"/>
    <w:rsid w:val="00EE66BA"/>
    <w:rsid w:val="00F16EE4"/>
    <w:rsid w:val="00F26F9F"/>
    <w:rsid w:val="00F3493E"/>
    <w:rsid w:val="00F41D64"/>
    <w:rsid w:val="00F540E1"/>
    <w:rsid w:val="00F56084"/>
    <w:rsid w:val="00F61A5E"/>
    <w:rsid w:val="00FC5C20"/>
    <w:rsid w:val="00FF143C"/>
    <w:rsid w:val="00FF2853"/>
    <w:rsid w:val="12306CEF"/>
    <w:rsid w:val="48F25A70"/>
    <w:rsid w:val="4AC00621"/>
    <w:rsid w:val="57DD2BEB"/>
    <w:rsid w:val="5CDD7808"/>
    <w:rsid w:val="653C3950"/>
    <w:rsid w:val="6C2E5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8AC"/>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D18AC"/>
  </w:style>
  <w:style w:type="paragraph" w:customStyle="1" w:styleId="Char">
    <w:name w:val="Char"/>
    <w:basedOn w:val="a"/>
    <w:rsid w:val="00ED18AC"/>
    <w:rPr>
      <w:rFonts w:eastAsia="宋体"/>
      <w:sz w:val="21"/>
      <w:szCs w:val="24"/>
    </w:rPr>
  </w:style>
  <w:style w:type="paragraph" w:customStyle="1" w:styleId="CharCharCharChar">
    <w:name w:val="Char Char Char Char"/>
    <w:basedOn w:val="a"/>
    <w:semiHidden/>
    <w:rsid w:val="00ED18AC"/>
    <w:pPr>
      <w:spacing w:before="120" w:afterLines="50" w:line="360" w:lineRule="auto"/>
      <w:ind w:firstLineChars="200" w:firstLine="420"/>
    </w:pPr>
    <w:rPr>
      <w:rFonts w:ascii="Tahoma" w:eastAsia="宋体" w:hAnsi="Tahoma"/>
      <w:spacing w:val="10"/>
      <w:sz w:val="28"/>
    </w:rPr>
  </w:style>
  <w:style w:type="paragraph" w:styleId="a4">
    <w:name w:val="header"/>
    <w:basedOn w:val="a"/>
    <w:rsid w:val="00ED18AC"/>
    <w:pPr>
      <w:pBdr>
        <w:bottom w:val="single" w:sz="6" w:space="1" w:color="auto"/>
      </w:pBdr>
      <w:tabs>
        <w:tab w:val="center" w:pos="4153"/>
        <w:tab w:val="right" w:pos="8306"/>
      </w:tabs>
      <w:snapToGrid w:val="0"/>
      <w:jc w:val="center"/>
    </w:pPr>
    <w:rPr>
      <w:sz w:val="18"/>
      <w:szCs w:val="18"/>
    </w:rPr>
  </w:style>
  <w:style w:type="paragraph" w:styleId="a5">
    <w:name w:val="Plain Text"/>
    <w:basedOn w:val="a"/>
    <w:rsid w:val="00ED18AC"/>
    <w:rPr>
      <w:rFonts w:ascii="宋体" w:eastAsia="宋体" w:hAnsi="Courier New" w:cs="Courier New"/>
      <w:sz w:val="21"/>
      <w:szCs w:val="21"/>
    </w:rPr>
  </w:style>
  <w:style w:type="paragraph" w:styleId="a6">
    <w:name w:val="Balloon Text"/>
    <w:basedOn w:val="a"/>
    <w:semiHidden/>
    <w:rsid w:val="00ED18AC"/>
    <w:rPr>
      <w:sz w:val="18"/>
      <w:szCs w:val="18"/>
    </w:rPr>
  </w:style>
  <w:style w:type="paragraph" w:styleId="a7">
    <w:name w:val="footer"/>
    <w:basedOn w:val="a"/>
    <w:rsid w:val="00ED18AC"/>
    <w:pPr>
      <w:tabs>
        <w:tab w:val="center" w:pos="4153"/>
        <w:tab w:val="right" w:pos="8306"/>
      </w:tabs>
      <w:snapToGrid w:val="0"/>
      <w:jc w:val="left"/>
    </w:pPr>
    <w:rPr>
      <w:sz w:val="18"/>
      <w:szCs w:val="18"/>
    </w:rPr>
  </w:style>
  <w:style w:type="paragraph" w:styleId="a8">
    <w:name w:val="Date"/>
    <w:basedOn w:val="a"/>
    <w:next w:val="a"/>
    <w:rsid w:val="003F42D9"/>
    <w:pPr>
      <w:ind w:leftChars="2500" w:left="100"/>
    </w:pPr>
  </w:style>
</w:styles>
</file>

<file path=word/webSettings.xml><?xml version="1.0" encoding="utf-8"?>
<w:webSettings xmlns:r="http://schemas.openxmlformats.org/officeDocument/2006/relationships" xmlns:w="http://schemas.openxmlformats.org/wordprocessingml/2006/main">
  <w:divs>
    <w:div w:id="15991713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jungong.com/jmr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863</Words>
  <Characters>4923</Characters>
  <Application>Microsoft Office Word</Application>
  <DocSecurity>0</DocSecurity>
  <PresentationFormat/>
  <Lines>41</Lines>
  <Paragraphs>11</Paragraphs>
  <Slides>0</Slides>
  <Notes>0</Notes>
  <HiddenSlides>0</HiddenSlides>
  <MMClips>0</MMClips>
  <ScaleCrop>false</ScaleCrop>
  <Company>WwW.YlmF.CoM</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李坚</dc:creator>
  <cp:lastModifiedBy>Administrator</cp:lastModifiedBy>
  <cp:revision>24</cp:revision>
  <cp:lastPrinted>2018-05-30T08:50:00Z</cp:lastPrinted>
  <dcterms:created xsi:type="dcterms:W3CDTF">2019-06-12T07:19:00Z</dcterms:created>
  <dcterms:modified xsi:type="dcterms:W3CDTF">2019-07-23T02:04:00Z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